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7643D" w14:textId="77777777" w:rsidR="00CC1FE4" w:rsidRPr="00CC1FE4" w:rsidRDefault="007D2026" w:rsidP="00CC1FE4">
      <w:pPr>
        <w:jc w:val="center"/>
        <w:rPr>
          <w:rFonts w:cs="Arial"/>
          <w:b/>
          <w:sz w:val="28"/>
          <w:szCs w:val="24"/>
          <w:lang w:eastAsia="pl-PL"/>
        </w:rPr>
      </w:pPr>
      <w:r>
        <w:rPr>
          <w:rFonts w:cs="Arial"/>
          <w:b/>
          <w:sz w:val="28"/>
          <w:szCs w:val="24"/>
          <w:lang w:eastAsia="pl-PL"/>
        </w:rPr>
        <w:t>PODKARPACKI ZARZĄD DRÓG WOJEWÓDZKICH W RZESZOWIE</w:t>
      </w:r>
    </w:p>
    <w:p w14:paraId="062D64E3" w14:textId="77777777" w:rsidR="00CC1FE4" w:rsidRPr="00CC1FE4" w:rsidRDefault="00CC1FE4" w:rsidP="00CC1FE4">
      <w:pPr>
        <w:rPr>
          <w:rFonts w:cs="Arial"/>
          <w:b/>
          <w:sz w:val="24"/>
          <w:szCs w:val="24"/>
          <w:lang w:eastAsia="pl-PL"/>
        </w:rPr>
      </w:pPr>
    </w:p>
    <w:p w14:paraId="1683FB29" w14:textId="77777777" w:rsidR="00CC1FE4" w:rsidRPr="00CC1FE4" w:rsidRDefault="00CC1FE4" w:rsidP="00CC1FE4">
      <w:pPr>
        <w:rPr>
          <w:rFonts w:cs="Arial"/>
          <w:b/>
          <w:sz w:val="24"/>
          <w:szCs w:val="24"/>
          <w:lang w:eastAsia="pl-PL"/>
        </w:rPr>
      </w:pPr>
    </w:p>
    <w:p w14:paraId="60470B31" w14:textId="77777777" w:rsidR="00CC1FE4" w:rsidRPr="00CC1FE4" w:rsidRDefault="00CC1FE4" w:rsidP="00CC1FE4">
      <w:pPr>
        <w:rPr>
          <w:rFonts w:cs="Arial"/>
          <w:b/>
          <w:sz w:val="24"/>
          <w:szCs w:val="24"/>
          <w:lang w:eastAsia="pl-PL"/>
        </w:rPr>
      </w:pPr>
    </w:p>
    <w:p w14:paraId="20853297" w14:textId="77777777" w:rsidR="00CC1FE4" w:rsidRPr="00CC1FE4" w:rsidRDefault="00CC1FE4" w:rsidP="00CC1FE4">
      <w:pPr>
        <w:rPr>
          <w:rFonts w:cs="Arial"/>
          <w:b/>
          <w:sz w:val="24"/>
          <w:szCs w:val="24"/>
          <w:lang w:eastAsia="pl-PL"/>
        </w:rPr>
      </w:pPr>
    </w:p>
    <w:p w14:paraId="30F291E4" w14:textId="77777777" w:rsidR="00CC1FE4" w:rsidRPr="00CC1FE4" w:rsidRDefault="00CC1FE4" w:rsidP="00CC1FE4">
      <w:pPr>
        <w:overflowPunct w:val="0"/>
        <w:autoSpaceDE w:val="0"/>
        <w:autoSpaceDN w:val="0"/>
        <w:adjustRightInd w:val="0"/>
        <w:jc w:val="both"/>
        <w:rPr>
          <w:b/>
          <w:sz w:val="32"/>
          <w:lang w:eastAsia="pl-PL"/>
        </w:rPr>
      </w:pPr>
    </w:p>
    <w:p w14:paraId="64D392CB" w14:textId="77777777" w:rsidR="00CC1FE4" w:rsidRPr="00CC1FE4" w:rsidRDefault="00CC1FE4" w:rsidP="00CC1FE4">
      <w:pPr>
        <w:overflowPunct w:val="0"/>
        <w:autoSpaceDE w:val="0"/>
        <w:autoSpaceDN w:val="0"/>
        <w:adjustRightInd w:val="0"/>
        <w:jc w:val="both"/>
        <w:rPr>
          <w:b/>
          <w:lang w:eastAsia="pl-PL"/>
        </w:rPr>
      </w:pPr>
    </w:p>
    <w:p w14:paraId="23B37414" w14:textId="77777777" w:rsidR="00CC1FE4" w:rsidRPr="00CC1FE4" w:rsidRDefault="00CC1FE4" w:rsidP="00CC1FE4">
      <w:pPr>
        <w:overflowPunct w:val="0"/>
        <w:autoSpaceDE w:val="0"/>
        <w:autoSpaceDN w:val="0"/>
        <w:adjustRightInd w:val="0"/>
        <w:jc w:val="both"/>
        <w:rPr>
          <w:b/>
          <w:lang w:eastAsia="pl-PL"/>
        </w:rPr>
      </w:pPr>
    </w:p>
    <w:p w14:paraId="3678E02F" w14:textId="77777777" w:rsidR="007D2026" w:rsidRPr="00CC1FE4" w:rsidRDefault="007D2026" w:rsidP="003A40EF">
      <w:pPr>
        <w:rPr>
          <w:rFonts w:ascii="Verdana" w:hAnsi="Verdana"/>
          <w:w w:val="90"/>
          <w:sz w:val="24"/>
          <w:lang w:eastAsia="pl-PL"/>
        </w:rPr>
      </w:pPr>
    </w:p>
    <w:p w14:paraId="563D3866" w14:textId="77777777" w:rsidR="00CC1FE4" w:rsidRDefault="00CC1FE4" w:rsidP="007D2026">
      <w:pPr>
        <w:rPr>
          <w:rFonts w:ascii="Verdana" w:hAnsi="Verdana"/>
          <w:w w:val="90"/>
          <w:sz w:val="24"/>
          <w:lang w:eastAsia="pl-PL"/>
        </w:rPr>
      </w:pPr>
    </w:p>
    <w:p w14:paraId="05A98C48" w14:textId="77777777" w:rsidR="003A40EF" w:rsidRPr="003A40EF" w:rsidRDefault="003A40EF" w:rsidP="003A40EF">
      <w:pPr>
        <w:ind w:left="354"/>
        <w:jc w:val="center"/>
        <w:outlineLvl w:val="3"/>
        <w:rPr>
          <w:rFonts w:cs="Arial"/>
          <w:b/>
          <w:sz w:val="28"/>
          <w:szCs w:val="28"/>
          <w:lang w:eastAsia="pl-PL"/>
        </w:rPr>
      </w:pPr>
      <w:r w:rsidRPr="003A40EF">
        <w:rPr>
          <w:rFonts w:cs="Arial"/>
          <w:b/>
          <w:sz w:val="28"/>
          <w:szCs w:val="28"/>
          <w:lang w:eastAsia="pl-PL"/>
        </w:rPr>
        <w:t>SZCZEGÓŁOWA SPECYFIKACJA TECHNICZNA</w:t>
      </w:r>
    </w:p>
    <w:p w14:paraId="547756DC" w14:textId="77777777" w:rsidR="003A40EF" w:rsidRPr="003A40EF" w:rsidRDefault="003A40EF" w:rsidP="003A40EF">
      <w:pPr>
        <w:ind w:left="354"/>
        <w:jc w:val="center"/>
        <w:outlineLvl w:val="3"/>
        <w:rPr>
          <w:rFonts w:cs="Arial"/>
          <w:b/>
          <w:sz w:val="28"/>
          <w:szCs w:val="28"/>
          <w:lang w:eastAsia="pl-PL"/>
        </w:rPr>
      </w:pPr>
    </w:p>
    <w:p w14:paraId="014C1250" w14:textId="77777777" w:rsidR="003A40EF" w:rsidRPr="003A40EF" w:rsidRDefault="003A40EF" w:rsidP="003A40EF">
      <w:pPr>
        <w:ind w:left="354"/>
        <w:jc w:val="center"/>
        <w:outlineLvl w:val="3"/>
        <w:rPr>
          <w:rFonts w:cs="Arial"/>
          <w:b/>
          <w:sz w:val="28"/>
          <w:szCs w:val="28"/>
          <w:lang w:eastAsia="pl-PL"/>
        </w:rPr>
      </w:pPr>
    </w:p>
    <w:p w14:paraId="5E67391D" w14:textId="77777777" w:rsidR="003A40EF" w:rsidRPr="003A40EF" w:rsidRDefault="003A40EF" w:rsidP="003A40EF">
      <w:pPr>
        <w:ind w:left="354"/>
        <w:jc w:val="center"/>
        <w:outlineLvl w:val="3"/>
        <w:rPr>
          <w:rFonts w:cs="Arial"/>
          <w:b/>
          <w:sz w:val="28"/>
          <w:szCs w:val="28"/>
          <w:lang w:eastAsia="pl-PL"/>
        </w:rPr>
      </w:pPr>
    </w:p>
    <w:p w14:paraId="3906F444" w14:textId="77777777" w:rsidR="003A40EF" w:rsidRPr="003A40EF" w:rsidRDefault="003A40EF" w:rsidP="003A40EF">
      <w:pPr>
        <w:ind w:left="354"/>
        <w:jc w:val="center"/>
        <w:outlineLvl w:val="3"/>
        <w:rPr>
          <w:rFonts w:cs="Arial"/>
          <w:b/>
          <w:sz w:val="28"/>
          <w:szCs w:val="28"/>
          <w:lang w:eastAsia="pl-PL"/>
        </w:rPr>
      </w:pPr>
    </w:p>
    <w:p w14:paraId="5AD594C4" w14:textId="77777777" w:rsidR="003A40EF" w:rsidRPr="003A40EF" w:rsidRDefault="003A40EF" w:rsidP="003A40EF">
      <w:pPr>
        <w:ind w:left="354"/>
        <w:jc w:val="center"/>
        <w:outlineLvl w:val="3"/>
        <w:rPr>
          <w:rFonts w:ascii="Cambria" w:hAnsi="Cambria"/>
          <w:b/>
          <w:bCs/>
          <w:color w:val="365F91"/>
          <w:sz w:val="28"/>
          <w:szCs w:val="28"/>
          <w:lang w:eastAsia="pl-PL"/>
        </w:rPr>
      </w:pPr>
      <w:r w:rsidRPr="003A40EF">
        <w:rPr>
          <w:rFonts w:ascii="Cambria" w:hAnsi="Cambria"/>
          <w:b/>
          <w:bCs/>
          <w:color w:val="365F91"/>
          <w:sz w:val="28"/>
          <w:szCs w:val="28"/>
          <w:lang w:eastAsia="pl-PL"/>
        </w:rPr>
        <w:t>D-</w:t>
      </w:r>
      <w:r w:rsidR="002F4DE5">
        <w:rPr>
          <w:rFonts w:ascii="Cambria" w:hAnsi="Cambria"/>
          <w:b/>
          <w:bCs/>
          <w:color w:val="365F91"/>
          <w:sz w:val="28"/>
          <w:szCs w:val="28"/>
          <w:lang w:eastAsia="pl-PL"/>
        </w:rPr>
        <w:t>0</w:t>
      </w:r>
      <w:r w:rsidR="007A5BFD">
        <w:rPr>
          <w:rFonts w:ascii="Cambria" w:hAnsi="Cambria"/>
          <w:b/>
          <w:bCs/>
          <w:color w:val="365F91"/>
          <w:sz w:val="28"/>
          <w:szCs w:val="28"/>
          <w:lang w:eastAsia="pl-PL"/>
        </w:rPr>
        <w:t>3</w:t>
      </w:r>
      <w:r w:rsidR="002F4DE5">
        <w:rPr>
          <w:rFonts w:ascii="Cambria" w:hAnsi="Cambria"/>
          <w:b/>
          <w:bCs/>
          <w:color w:val="365F91"/>
          <w:sz w:val="28"/>
          <w:szCs w:val="28"/>
          <w:lang w:eastAsia="pl-PL"/>
        </w:rPr>
        <w:t>.0</w:t>
      </w:r>
      <w:r w:rsidR="007A5BFD">
        <w:rPr>
          <w:rFonts w:ascii="Cambria" w:hAnsi="Cambria"/>
          <w:b/>
          <w:bCs/>
          <w:color w:val="365F91"/>
          <w:sz w:val="28"/>
          <w:szCs w:val="28"/>
          <w:lang w:eastAsia="pl-PL"/>
        </w:rPr>
        <w:t>1</w:t>
      </w:r>
      <w:r w:rsidR="002F4DE5">
        <w:rPr>
          <w:rFonts w:ascii="Cambria" w:hAnsi="Cambria"/>
          <w:b/>
          <w:bCs/>
          <w:color w:val="365F91"/>
          <w:sz w:val="28"/>
          <w:szCs w:val="28"/>
          <w:lang w:eastAsia="pl-PL"/>
        </w:rPr>
        <w:t>.0</w:t>
      </w:r>
      <w:r w:rsidR="007A2E21">
        <w:rPr>
          <w:rFonts w:ascii="Cambria" w:hAnsi="Cambria"/>
          <w:b/>
          <w:bCs/>
          <w:color w:val="365F91"/>
          <w:sz w:val="28"/>
          <w:szCs w:val="28"/>
          <w:lang w:eastAsia="pl-PL"/>
        </w:rPr>
        <w:t>5</w:t>
      </w:r>
      <w:r w:rsidR="00E70BC9">
        <w:rPr>
          <w:rFonts w:ascii="Cambria" w:hAnsi="Cambria"/>
          <w:b/>
          <w:bCs/>
          <w:color w:val="365F91"/>
          <w:sz w:val="28"/>
          <w:szCs w:val="28"/>
          <w:lang w:eastAsia="pl-PL"/>
        </w:rPr>
        <w:t>a</w:t>
      </w:r>
      <w:r w:rsidR="000A250C">
        <w:rPr>
          <w:rFonts w:ascii="Cambria" w:hAnsi="Cambria"/>
          <w:b/>
          <w:bCs/>
          <w:color w:val="365F91"/>
          <w:sz w:val="28"/>
          <w:szCs w:val="28"/>
          <w:lang w:eastAsia="pl-PL"/>
        </w:rPr>
        <w:t xml:space="preserve"> </w:t>
      </w:r>
    </w:p>
    <w:p w14:paraId="4EB908A8" w14:textId="77777777" w:rsidR="003A40EF" w:rsidRPr="003A40EF" w:rsidRDefault="007A2E21" w:rsidP="003A40EF">
      <w:pPr>
        <w:ind w:left="354"/>
        <w:jc w:val="center"/>
        <w:outlineLvl w:val="3"/>
        <w:rPr>
          <w:rFonts w:ascii="Cambria" w:hAnsi="Cambria"/>
          <w:b/>
          <w:bCs/>
          <w:color w:val="365F91"/>
          <w:sz w:val="28"/>
          <w:szCs w:val="28"/>
          <w:lang w:eastAsia="pl-PL"/>
        </w:rPr>
      </w:pPr>
      <w:r>
        <w:rPr>
          <w:rFonts w:ascii="Cambria" w:hAnsi="Cambria"/>
          <w:b/>
          <w:bCs/>
          <w:color w:val="365F91"/>
          <w:sz w:val="28"/>
          <w:szCs w:val="28"/>
          <w:lang w:eastAsia="pl-PL"/>
        </w:rPr>
        <w:t>Remont betonowych elementów przepustu</w:t>
      </w:r>
    </w:p>
    <w:p w14:paraId="2B8DECA0" w14:textId="77777777" w:rsidR="003A40EF" w:rsidRPr="003A40EF" w:rsidRDefault="003A40EF" w:rsidP="003A40EF">
      <w:pPr>
        <w:ind w:left="354"/>
        <w:jc w:val="center"/>
        <w:outlineLvl w:val="3"/>
        <w:rPr>
          <w:rFonts w:cs="Arial"/>
          <w:b/>
          <w:sz w:val="28"/>
          <w:szCs w:val="28"/>
          <w:lang w:eastAsia="pl-PL"/>
        </w:rPr>
      </w:pPr>
    </w:p>
    <w:p w14:paraId="7EBB768F" w14:textId="77777777" w:rsidR="003A40EF" w:rsidRPr="003A40EF" w:rsidRDefault="003A40EF" w:rsidP="003A40EF">
      <w:pPr>
        <w:ind w:left="354"/>
        <w:jc w:val="center"/>
        <w:outlineLvl w:val="3"/>
        <w:rPr>
          <w:rFonts w:eastAsia="Arial Unicode MS" w:cs="Arial"/>
          <w:b/>
          <w:bCs/>
          <w:sz w:val="28"/>
          <w:szCs w:val="28"/>
          <w:lang w:eastAsia="pl-PL"/>
        </w:rPr>
      </w:pPr>
    </w:p>
    <w:p w14:paraId="78C0543E" w14:textId="77777777" w:rsidR="003A40EF" w:rsidRPr="003A40EF" w:rsidRDefault="003A40EF" w:rsidP="003A40EF">
      <w:pPr>
        <w:keepNext/>
        <w:keepLines/>
        <w:spacing w:before="480"/>
        <w:outlineLvl w:val="0"/>
        <w:rPr>
          <w:rFonts w:cs="Arial"/>
          <w:b/>
          <w:bCs/>
          <w:sz w:val="28"/>
          <w:szCs w:val="28"/>
          <w:lang w:eastAsia="pl-PL"/>
        </w:rPr>
      </w:pPr>
      <w:r w:rsidRPr="003A40EF">
        <w:rPr>
          <w:rFonts w:cs="Arial"/>
          <w:b/>
          <w:bCs/>
          <w:sz w:val="28"/>
          <w:szCs w:val="28"/>
          <w:lang w:eastAsia="pl-PL"/>
        </w:rPr>
        <w:br/>
      </w:r>
      <w:r w:rsidRPr="003A40EF">
        <w:rPr>
          <w:rFonts w:cs="Arial"/>
          <w:b/>
          <w:bCs/>
          <w:sz w:val="28"/>
          <w:szCs w:val="28"/>
          <w:lang w:eastAsia="pl-PL"/>
        </w:rPr>
        <w:br/>
      </w:r>
    </w:p>
    <w:p w14:paraId="056CB7F4" w14:textId="77777777" w:rsidR="003A40EF" w:rsidRPr="003A40EF" w:rsidRDefault="003A40EF" w:rsidP="003A40EF">
      <w:pPr>
        <w:spacing w:after="200" w:line="276" w:lineRule="auto"/>
        <w:rPr>
          <w:rFonts w:ascii="Cambria" w:hAnsi="Cambria"/>
          <w:lang w:eastAsia="pl-PL"/>
        </w:rPr>
      </w:pPr>
    </w:p>
    <w:p w14:paraId="36D9AEA2" w14:textId="77777777" w:rsidR="00C07FD9" w:rsidRDefault="00C07FD9" w:rsidP="006000C2">
      <w:pPr>
        <w:spacing w:line="23" w:lineRule="atLeast"/>
        <w:ind w:right="-1"/>
        <w:jc w:val="both"/>
        <w:rPr>
          <w:rFonts w:ascii="Cambria" w:hAnsi="Cambria"/>
          <w:lang w:eastAsia="pl-PL"/>
        </w:rPr>
      </w:pPr>
    </w:p>
    <w:p w14:paraId="580D5005" w14:textId="77777777" w:rsidR="006000C2" w:rsidRDefault="006000C2" w:rsidP="006000C2">
      <w:pPr>
        <w:spacing w:line="23" w:lineRule="atLeast"/>
        <w:ind w:right="-1"/>
        <w:jc w:val="both"/>
        <w:rPr>
          <w:rFonts w:ascii="Cambria" w:hAnsi="Cambria"/>
          <w:lang w:eastAsia="pl-PL"/>
        </w:rPr>
      </w:pPr>
    </w:p>
    <w:p w14:paraId="11C3C17C" w14:textId="77777777" w:rsidR="006000C2" w:rsidRDefault="006000C2" w:rsidP="006000C2">
      <w:pPr>
        <w:spacing w:line="23" w:lineRule="atLeast"/>
        <w:ind w:right="-1"/>
        <w:jc w:val="both"/>
        <w:rPr>
          <w:rFonts w:ascii="Cambria" w:hAnsi="Cambria"/>
          <w:lang w:eastAsia="pl-PL"/>
        </w:rPr>
      </w:pPr>
    </w:p>
    <w:p w14:paraId="1DE27A94" w14:textId="77777777" w:rsidR="006000C2" w:rsidRDefault="006000C2" w:rsidP="006000C2">
      <w:pPr>
        <w:spacing w:line="23" w:lineRule="atLeast"/>
        <w:ind w:right="-1"/>
        <w:jc w:val="both"/>
        <w:rPr>
          <w:rFonts w:ascii="Cambria" w:hAnsi="Cambria"/>
          <w:lang w:eastAsia="pl-PL"/>
        </w:rPr>
      </w:pPr>
    </w:p>
    <w:p w14:paraId="14855304" w14:textId="77777777" w:rsidR="006000C2" w:rsidRDefault="006000C2" w:rsidP="006000C2">
      <w:pPr>
        <w:spacing w:line="23" w:lineRule="atLeast"/>
        <w:ind w:right="-1"/>
        <w:jc w:val="both"/>
        <w:rPr>
          <w:rFonts w:ascii="Cambria" w:hAnsi="Cambria"/>
          <w:lang w:eastAsia="pl-PL"/>
        </w:rPr>
      </w:pPr>
    </w:p>
    <w:p w14:paraId="59CE6C5C" w14:textId="77777777" w:rsidR="006000C2" w:rsidRDefault="006000C2" w:rsidP="006000C2">
      <w:pPr>
        <w:spacing w:line="23" w:lineRule="atLeast"/>
        <w:ind w:right="-1"/>
        <w:jc w:val="both"/>
        <w:rPr>
          <w:rFonts w:ascii="Cambria" w:hAnsi="Cambria"/>
          <w:lang w:eastAsia="pl-PL"/>
        </w:rPr>
      </w:pPr>
    </w:p>
    <w:p w14:paraId="5F1FF031" w14:textId="77777777" w:rsidR="006000C2" w:rsidRDefault="006000C2" w:rsidP="006000C2">
      <w:pPr>
        <w:spacing w:line="23" w:lineRule="atLeast"/>
        <w:ind w:right="-1"/>
        <w:jc w:val="both"/>
        <w:rPr>
          <w:rFonts w:ascii="Cambria" w:hAnsi="Cambria"/>
          <w:lang w:eastAsia="pl-PL"/>
        </w:rPr>
      </w:pPr>
    </w:p>
    <w:p w14:paraId="674E81C8" w14:textId="77777777" w:rsidR="006000C2" w:rsidRDefault="006000C2" w:rsidP="006000C2">
      <w:pPr>
        <w:spacing w:line="23" w:lineRule="atLeast"/>
        <w:ind w:right="-1"/>
        <w:jc w:val="both"/>
        <w:rPr>
          <w:rFonts w:ascii="Cambria" w:hAnsi="Cambria"/>
          <w:lang w:eastAsia="pl-PL"/>
        </w:rPr>
      </w:pPr>
    </w:p>
    <w:p w14:paraId="49D5CAC5" w14:textId="77777777" w:rsidR="00182ED9" w:rsidRDefault="00182ED9" w:rsidP="006000C2">
      <w:pPr>
        <w:spacing w:line="23" w:lineRule="atLeast"/>
        <w:ind w:right="-1"/>
        <w:jc w:val="both"/>
        <w:rPr>
          <w:rFonts w:ascii="Cambria" w:hAnsi="Cambria"/>
          <w:lang w:eastAsia="pl-PL"/>
        </w:rPr>
      </w:pPr>
    </w:p>
    <w:p w14:paraId="29D0BDBC" w14:textId="77777777" w:rsidR="00182ED9" w:rsidRDefault="00182ED9" w:rsidP="006000C2">
      <w:pPr>
        <w:spacing w:line="23" w:lineRule="atLeast"/>
        <w:ind w:right="-1"/>
        <w:jc w:val="both"/>
        <w:rPr>
          <w:rFonts w:ascii="Cambria" w:hAnsi="Cambria"/>
          <w:lang w:eastAsia="pl-PL"/>
        </w:rPr>
      </w:pPr>
    </w:p>
    <w:p w14:paraId="480BAACA" w14:textId="77777777" w:rsidR="00182ED9" w:rsidRDefault="00182ED9" w:rsidP="006000C2">
      <w:pPr>
        <w:spacing w:line="23" w:lineRule="atLeast"/>
        <w:ind w:right="-1"/>
        <w:jc w:val="both"/>
        <w:rPr>
          <w:rFonts w:ascii="Cambria" w:hAnsi="Cambria"/>
          <w:lang w:eastAsia="pl-PL"/>
        </w:rPr>
      </w:pPr>
    </w:p>
    <w:p w14:paraId="02A3EAE4" w14:textId="77777777" w:rsidR="00182ED9" w:rsidRDefault="00182ED9" w:rsidP="006000C2">
      <w:pPr>
        <w:spacing w:line="23" w:lineRule="atLeast"/>
        <w:ind w:right="-1"/>
        <w:jc w:val="both"/>
        <w:rPr>
          <w:rFonts w:ascii="Cambria" w:hAnsi="Cambria"/>
          <w:lang w:eastAsia="pl-PL"/>
        </w:rPr>
      </w:pPr>
    </w:p>
    <w:p w14:paraId="6576E8B2" w14:textId="77777777" w:rsidR="00182ED9" w:rsidRDefault="00182ED9" w:rsidP="006000C2">
      <w:pPr>
        <w:spacing w:line="23" w:lineRule="atLeast"/>
        <w:ind w:right="-1"/>
        <w:jc w:val="both"/>
        <w:rPr>
          <w:rFonts w:ascii="Cambria" w:hAnsi="Cambria"/>
          <w:lang w:eastAsia="pl-PL"/>
        </w:rPr>
      </w:pPr>
    </w:p>
    <w:p w14:paraId="1DC9D387" w14:textId="77777777" w:rsidR="00182ED9" w:rsidRDefault="00182ED9" w:rsidP="006000C2">
      <w:pPr>
        <w:spacing w:line="23" w:lineRule="atLeast"/>
        <w:ind w:right="-1"/>
        <w:jc w:val="both"/>
        <w:rPr>
          <w:rFonts w:ascii="Cambria" w:hAnsi="Cambria"/>
          <w:lang w:eastAsia="pl-PL"/>
        </w:rPr>
      </w:pPr>
    </w:p>
    <w:p w14:paraId="62C4AADF" w14:textId="77777777" w:rsidR="00182ED9" w:rsidRDefault="00182ED9" w:rsidP="006000C2">
      <w:pPr>
        <w:spacing w:line="23" w:lineRule="atLeast"/>
        <w:ind w:right="-1"/>
        <w:jc w:val="both"/>
        <w:rPr>
          <w:rFonts w:ascii="Cambria" w:hAnsi="Cambria"/>
          <w:lang w:eastAsia="pl-PL"/>
        </w:rPr>
      </w:pPr>
    </w:p>
    <w:p w14:paraId="2DDC1C22" w14:textId="77777777" w:rsidR="00182ED9" w:rsidRDefault="00182ED9" w:rsidP="006000C2">
      <w:pPr>
        <w:spacing w:line="23" w:lineRule="atLeast"/>
        <w:ind w:right="-1"/>
        <w:jc w:val="both"/>
        <w:rPr>
          <w:rFonts w:ascii="Cambria" w:hAnsi="Cambria"/>
          <w:lang w:eastAsia="pl-PL"/>
        </w:rPr>
      </w:pPr>
    </w:p>
    <w:p w14:paraId="70300623" w14:textId="77777777" w:rsidR="00182ED9" w:rsidRDefault="00182ED9" w:rsidP="006000C2">
      <w:pPr>
        <w:spacing w:line="23" w:lineRule="atLeast"/>
        <w:ind w:right="-1"/>
        <w:jc w:val="both"/>
        <w:rPr>
          <w:rFonts w:ascii="Cambria" w:hAnsi="Cambria"/>
          <w:lang w:eastAsia="pl-PL"/>
        </w:rPr>
      </w:pPr>
    </w:p>
    <w:p w14:paraId="7D6858FC" w14:textId="77777777" w:rsidR="00182ED9" w:rsidRDefault="00182ED9" w:rsidP="006000C2">
      <w:pPr>
        <w:spacing w:line="23" w:lineRule="atLeast"/>
        <w:ind w:right="-1"/>
        <w:jc w:val="both"/>
        <w:rPr>
          <w:rFonts w:ascii="Cambria" w:hAnsi="Cambria"/>
          <w:lang w:eastAsia="pl-PL"/>
        </w:rPr>
      </w:pPr>
    </w:p>
    <w:p w14:paraId="272AA785" w14:textId="77777777" w:rsidR="00182ED9" w:rsidRDefault="00182ED9" w:rsidP="006000C2">
      <w:pPr>
        <w:spacing w:line="23" w:lineRule="atLeast"/>
        <w:ind w:right="-1"/>
        <w:jc w:val="both"/>
        <w:rPr>
          <w:rFonts w:ascii="Cambria" w:hAnsi="Cambria"/>
          <w:lang w:eastAsia="pl-PL"/>
        </w:rPr>
      </w:pPr>
    </w:p>
    <w:p w14:paraId="2A69696B" w14:textId="77777777" w:rsidR="00182ED9" w:rsidRDefault="00182ED9" w:rsidP="006000C2">
      <w:pPr>
        <w:spacing w:line="23" w:lineRule="atLeast"/>
        <w:ind w:right="-1"/>
        <w:jc w:val="both"/>
        <w:rPr>
          <w:rFonts w:ascii="Cambria" w:hAnsi="Cambria"/>
          <w:lang w:eastAsia="pl-PL"/>
        </w:rPr>
      </w:pPr>
    </w:p>
    <w:p w14:paraId="28FDE804" w14:textId="77777777" w:rsidR="00182ED9" w:rsidRDefault="00182ED9" w:rsidP="006000C2">
      <w:pPr>
        <w:spacing w:line="23" w:lineRule="atLeast"/>
        <w:ind w:right="-1"/>
        <w:jc w:val="both"/>
        <w:rPr>
          <w:rFonts w:ascii="Cambria" w:hAnsi="Cambria"/>
          <w:lang w:eastAsia="pl-PL"/>
        </w:rPr>
      </w:pPr>
    </w:p>
    <w:p w14:paraId="2FBAB97F" w14:textId="77777777" w:rsidR="00182ED9" w:rsidRDefault="00182ED9" w:rsidP="006000C2">
      <w:pPr>
        <w:spacing w:line="23" w:lineRule="atLeast"/>
        <w:ind w:right="-1"/>
        <w:jc w:val="both"/>
        <w:rPr>
          <w:rFonts w:ascii="Cambria" w:hAnsi="Cambria"/>
          <w:lang w:eastAsia="pl-PL"/>
        </w:rPr>
      </w:pPr>
    </w:p>
    <w:p w14:paraId="296B0106" w14:textId="77777777" w:rsidR="00182ED9" w:rsidRDefault="00182ED9" w:rsidP="006000C2">
      <w:pPr>
        <w:spacing w:line="23" w:lineRule="atLeast"/>
        <w:ind w:right="-1"/>
        <w:jc w:val="both"/>
        <w:rPr>
          <w:rFonts w:ascii="Cambria" w:hAnsi="Cambria"/>
          <w:lang w:eastAsia="pl-PL"/>
        </w:rPr>
      </w:pPr>
    </w:p>
    <w:p w14:paraId="09130C63" w14:textId="77777777" w:rsidR="007A2E21" w:rsidRDefault="007A2E21" w:rsidP="006000C2">
      <w:pPr>
        <w:spacing w:line="23" w:lineRule="atLeast"/>
        <w:ind w:right="-1"/>
        <w:jc w:val="both"/>
        <w:rPr>
          <w:rFonts w:ascii="Cambria" w:hAnsi="Cambria"/>
          <w:lang w:eastAsia="pl-PL"/>
        </w:rPr>
      </w:pPr>
    </w:p>
    <w:p w14:paraId="3ACEF733" w14:textId="77777777" w:rsidR="007A2E21" w:rsidRDefault="007A2E21" w:rsidP="006000C2">
      <w:pPr>
        <w:spacing w:line="23" w:lineRule="atLeast"/>
        <w:ind w:right="-1"/>
        <w:jc w:val="both"/>
        <w:rPr>
          <w:rFonts w:ascii="Cambria" w:hAnsi="Cambria"/>
          <w:lang w:eastAsia="pl-PL"/>
        </w:rPr>
      </w:pPr>
    </w:p>
    <w:p w14:paraId="30EE3313" w14:textId="77777777" w:rsidR="00182ED9" w:rsidRDefault="00182ED9" w:rsidP="006000C2">
      <w:pPr>
        <w:spacing w:line="23" w:lineRule="atLeast"/>
        <w:ind w:right="-1"/>
        <w:jc w:val="both"/>
        <w:rPr>
          <w:rFonts w:ascii="Cambria" w:hAnsi="Cambria"/>
          <w:lang w:eastAsia="pl-PL"/>
        </w:rPr>
      </w:pPr>
    </w:p>
    <w:p w14:paraId="3D2A27AF" w14:textId="77777777" w:rsidR="00182ED9" w:rsidRDefault="00182ED9" w:rsidP="006000C2">
      <w:pPr>
        <w:spacing w:line="23" w:lineRule="atLeast"/>
        <w:ind w:right="-1"/>
        <w:jc w:val="both"/>
        <w:rPr>
          <w:rFonts w:ascii="Cambria" w:hAnsi="Cambria"/>
          <w:lang w:eastAsia="pl-PL"/>
        </w:rPr>
      </w:pPr>
    </w:p>
    <w:p w14:paraId="15413EDE" w14:textId="77777777" w:rsidR="00E70BC9" w:rsidRPr="002036EB" w:rsidRDefault="00E70BC9" w:rsidP="002036EB">
      <w:pPr>
        <w:numPr>
          <w:ilvl w:val="0"/>
          <w:numId w:val="4"/>
        </w:numPr>
        <w:ind w:left="714" w:hanging="357"/>
        <w:rPr>
          <w:rFonts w:cs="Arial"/>
          <w:b/>
          <w:lang w:eastAsia="pl-PL"/>
        </w:rPr>
      </w:pPr>
      <w:r w:rsidRPr="002036EB">
        <w:rPr>
          <w:rFonts w:cs="Arial"/>
          <w:b/>
          <w:lang w:eastAsia="pl-PL"/>
        </w:rPr>
        <w:lastRenderedPageBreak/>
        <w:t>WSTĘP</w:t>
      </w:r>
    </w:p>
    <w:p w14:paraId="03157968" w14:textId="77777777" w:rsidR="00E70BC9" w:rsidRPr="002036EB" w:rsidRDefault="00E70BC9" w:rsidP="00E70BC9">
      <w:pPr>
        <w:rPr>
          <w:rFonts w:cs="Arial"/>
          <w:lang w:eastAsia="pl-PL"/>
        </w:rPr>
      </w:pPr>
    </w:p>
    <w:p w14:paraId="69DF4B71" w14:textId="77777777" w:rsidR="002036EB" w:rsidRPr="002036EB" w:rsidRDefault="002036EB" w:rsidP="002036EB">
      <w:pPr>
        <w:pStyle w:val="63"/>
      </w:pPr>
      <w:r w:rsidRPr="002036EB">
        <w:t xml:space="preserve">1.1. Przedmiot SST </w:t>
      </w:r>
    </w:p>
    <w:p w14:paraId="365E24E4" w14:textId="77777777" w:rsidR="002036EB" w:rsidRDefault="002036EB" w:rsidP="002036EB">
      <w:pPr>
        <w:pStyle w:val="1277"/>
      </w:pPr>
    </w:p>
    <w:p w14:paraId="54BA0C74" w14:textId="77777777" w:rsidR="002036EB" w:rsidRPr="002036EB" w:rsidRDefault="002036EB" w:rsidP="002036EB">
      <w:pPr>
        <w:pStyle w:val="1277"/>
      </w:pPr>
      <w:r w:rsidRPr="002036EB">
        <w:t>Przedmiotem  niniejszej  ogólnej  specyfikacji  technicznej  (OST)  są  wymagania dotyczące  wykonania  i  odbioru  robót  związanych  z  r</w:t>
      </w:r>
      <w:r>
        <w:t xml:space="preserve">emontem  betonowych  elementów </w:t>
      </w:r>
      <w:r w:rsidRPr="002036EB">
        <w:t xml:space="preserve">przepustu. </w:t>
      </w:r>
    </w:p>
    <w:p w14:paraId="007C9EE1" w14:textId="77777777" w:rsidR="002036EB" w:rsidRDefault="002036EB" w:rsidP="002036EB">
      <w:pPr>
        <w:rPr>
          <w:rFonts w:cs="Arial"/>
          <w:lang w:eastAsia="pl-PL"/>
        </w:rPr>
      </w:pPr>
    </w:p>
    <w:p w14:paraId="47E7BDF5" w14:textId="77777777" w:rsidR="002036EB" w:rsidRPr="002036EB" w:rsidRDefault="002036EB" w:rsidP="002036EB">
      <w:pPr>
        <w:pStyle w:val="63"/>
      </w:pPr>
      <w:r w:rsidRPr="002036EB">
        <w:t xml:space="preserve">1.2. Zakres stosowania </w:t>
      </w:r>
      <w:r>
        <w:t>S</w:t>
      </w:r>
      <w:r w:rsidRPr="002036EB">
        <w:t xml:space="preserve">ST </w:t>
      </w:r>
    </w:p>
    <w:p w14:paraId="206F3DE4" w14:textId="77777777" w:rsidR="002036EB" w:rsidRDefault="002036EB" w:rsidP="002036EB">
      <w:pPr>
        <w:rPr>
          <w:rFonts w:cs="Arial"/>
          <w:lang w:eastAsia="pl-PL"/>
        </w:rPr>
      </w:pPr>
    </w:p>
    <w:p w14:paraId="66A6299E" w14:textId="77777777" w:rsidR="002036EB" w:rsidRPr="002036EB" w:rsidRDefault="002036EB" w:rsidP="002036EB">
      <w:pPr>
        <w:pStyle w:val="1277"/>
      </w:pPr>
      <w:r w:rsidRPr="002036EB">
        <w:t>Ogólna  specyfikacja  techniczna  (OST)  jest  materiałem  pomocniczym  do  opracowania  specyfikacji  technicznej  wykonania  i  odb</w:t>
      </w:r>
      <w:r>
        <w:t xml:space="preserve">ioru  robót  budowlanych  (ST) </w:t>
      </w:r>
      <w:r w:rsidRPr="002036EB">
        <w:t xml:space="preserve">stosowanej jako dokument przetargowy i kontraktowy przy </w:t>
      </w:r>
      <w:r>
        <w:t xml:space="preserve">zlecaniu i realizacji robót na </w:t>
      </w:r>
      <w:r w:rsidRPr="002036EB">
        <w:t xml:space="preserve">drogach i ulicach. </w:t>
      </w:r>
    </w:p>
    <w:p w14:paraId="0F9791C8" w14:textId="77777777" w:rsidR="002036EB" w:rsidRDefault="002036EB" w:rsidP="002036EB">
      <w:pPr>
        <w:rPr>
          <w:rFonts w:cs="Arial"/>
          <w:lang w:eastAsia="pl-PL"/>
        </w:rPr>
      </w:pPr>
    </w:p>
    <w:p w14:paraId="44C0510A" w14:textId="77777777" w:rsidR="002036EB" w:rsidRPr="002036EB" w:rsidRDefault="002036EB" w:rsidP="002036EB">
      <w:pPr>
        <w:pStyle w:val="63"/>
      </w:pPr>
      <w:r w:rsidRPr="002036EB">
        <w:t xml:space="preserve">1.3. Zakres robót objętych </w:t>
      </w:r>
      <w:r>
        <w:t>S</w:t>
      </w:r>
      <w:r w:rsidRPr="002036EB">
        <w:t xml:space="preserve">ST </w:t>
      </w:r>
    </w:p>
    <w:p w14:paraId="20F1CCFE" w14:textId="77777777" w:rsidR="002036EB" w:rsidRDefault="002036EB" w:rsidP="002036EB">
      <w:pPr>
        <w:rPr>
          <w:rFonts w:cs="Arial"/>
          <w:lang w:eastAsia="pl-PL"/>
        </w:rPr>
      </w:pPr>
    </w:p>
    <w:p w14:paraId="7751F660" w14:textId="77777777" w:rsidR="002036EB" w:rsidRPr="002036EB" w:rsidRDefault="002036EB" w:rsidP="002036EB">
      <w:pPr>
        <w:pStyle w:val="1277"/>
      </w:pPr>
      <w:r w:rsidRPr="002036EB">
        <w:t>Ustalenia  zawarte  w  niniejszej  specyfikacji  dotyczą  zasad  prowadzenia  robót związanych  z  wykonaniem  i  odbiorem  naprawy  uszkodzo</w:t>
      </w:r>
      <w:r>
        <w:t xml:space="preserve">nego  elementu  przepustu  lub </w:t>
      </w:r>
      <w:r w:rsidRPr="002036EB">
        <w:t>innego  obiektu  betonowego  w  budownictwie  drog</w:t>
      </w:r>
      <w:r>
        <w:t xml:space="preserve">owym  (np.  muru  podporowego, </w:t>
      </w:r>
      <w:r w:rsidRPr="002036EB">
        <w:t>urządzenia  odwodnieniowego)  o  stosunkowo  niewielkich  wymiarach</w:t>
      </w:r>
      <w:r>
        <w:t xml:space="preserve">  uszkodzenia  w </w:t>
      </w:r>
      <w:r w:rsidRPr="002036EB">
        <w:t>postaci  powierzchniowego  ubytku,  pęknięcia,  wykruszen</w:t>
      </w:r>
      <w:r>
        <w:t xml:space="preserve">ia,  bruzdy  itp.,  z  ręcznym </w:t>
      </w:r>
      <w:r w:rsidRPr="002036EB">
        <w:t xml:space="preserve">wykonaniem naprawy. </w:t>
      </w:r>
    </w:p>
    <w:p w14:paraId="1E65B35E" w14:textId="77777777" w:rsidR="002036EB" w:rsidRDefault="002036EB" w:rsidP="002036EB">
      <w:pPr>
        <w:rPr>
          <w:rFonts w:cs="Arial"/>
          <w:lang w:eastAsia="pl-PL"/>
        </w:rPr>
      </w:pPr>
    </w:p>
    <w:p w14:paraId="3E9EE59B" w14:textId="77777777" w:rsidR="002036EB" w:rsidRPr="002036EB" w:rsidRDefault="002036EB" w:rsidP="002036EB">
      <w:pPr>
        <w:pStyle w:val="63"/>
      </w:pPr>
      <w:r w:rsidRPr="002036EB">
        <w:t xml:space="preserve">1.4. Określenia podstawowe </w:t>
      </w:r>
    </w:p>
    <w:p w14:paraId="70DB3795" w14:textId="77777777" w:rsidR="002036EB" w:rsidRDefault="002036EB" w:rsidP="002036EB">
      <w:pPr>
        <w:rPr>
          <w:rFonts w:cs="Arial"/>
          <w:lang w:eastAsia="pl-PL"/>
        </w:rPr>
      </w:pPr>
    </w:p>
    <w:p w14:paraId="24F04BE3" w14:textId="77777777" w:rsidR="002036EB" w:rsidRPr="002036EB" w:rsidRDefault="002036EB" w:rsidP="002036EB">
      <w:pPr>
        <w:ind w:left="357"/>
        <w:rPr>
          <w:rFonts w:cs="Arial"/>
          <w:lang w:eastAsia="pl-PL"/>
        </w:rPr>
      </w:pPr>
      <w:r w:rsidRPr="002036EB">
        <w:rPr>
          <w:rFonts w:cs="Arial"/>
          <w:b/>
          <w:lang w:eastAsia="pl-PL"/>
        </w:rPr>
        <w:t>1.4.1.</w:t>
      </w:r>
      <w:r w:rsidRPr="002036EB">
        <w:rPr>
          <w:rFonts w:cs="Arial"/>
          <w:lang w:eastAsia="pl-PL"/>
        </w:rPr>
        <w:t xml:space="preserve">  Uszkodzenie  –  powierzchniowe  wykruszenie,  bruzda,  pęknięcie  lub  inny  ubytek </w:t>
      </w:r>
    </w:p>
    <w:p w14:paraId="319C0793" w14:textId="77777777" w:rsidR="002036EB" w:rsidRPr="002036EB" w:rsidRDefault="002036EB" w:rsidP="002036EB">
      <w:pPr>
        <w:ind w:left="357"/>
        <w:rPr>
          <w:rFonts w:cs="Arial"/>
          <w:lang w:eastAsia="pl-PL"/>
        </w:rPr>
      </w:pPr>
      <w:r w:rsidRPr="002036EB">
        <w:rPr>
          <w:rFonts w:cs="Arial"/>
          <w:lang w:eastAsia="pl-PL"/>
        </w:rPr>
        <w:t xml:space="preserve">betonowego  elementu  obiektu  budownictwa  drogowego  o  stosunkowo  niewielkim </w:t>
      </w:r>
    </w:p>
    <w:p w14:paraId="49DB7083" w14:textId="77777777" w:rsidR="002036EB" w:rsidRPr="002036EB" w:rsidRDefault="002036EB" w:rsidP="002036EB">
      <w:pPr>
        <w:ind w:left="357"/>
        <w:rPr>
          <w:rFonts w:cs="Arial"/>
          <w:lang w:eastAsia="pl-PL"/>
        </w:rPr>
      </w:pPr>
      <w:r w:rsidRPr="002036EB">
        <w:rPr>
          <w:rFonts w:cs="Arial"/>
          <w:lang w:eastAsia="pl-PL"/>
        </w:rPr>
        <w:t xml:space="preserve">wymiarze. </w:t>
      </w:r>
    </w:p>
    <w:p w14:paraId="027830D4" w14:textId="77777777" w:rsidR="002036EB" w:rsidRDefault="002036EB" w:rsidP="002036EB">
      <w:pPr>
        <w:ind w:left="357"/>
        <w:rPr>
          <w:rFonts w:cs="Arial"/>
          <w:lang w:eastAsia="pl-PL"/>
        </w:rPr>
      </w:pPr>
    </w:p>
    <w:p w14:paraId="57F5E352" w14:textId="77777777" w:rsidR="002036EB" w:rsidRPr="002036EB" w:rsidRDefault="002036EB" w:rsidP="002036EB">
      <w:pPr>
        <w:ind w:left="357"/>
        <w:rPr>
          <w:rFonts w:cs="Arial"/>
          <w:lang w:eastAsia="pl-PL"/>
        </w:rPr>
      </w:pPr>
      <w:r w:rsidRPr="002036EB">
        <w:rPr>
          <w:rFonts w:cs="Arial"/>
          <w:b/>
          <w:lang w:eastAsia="pl-PL"/>
        </w:rPr>
        <w:t>1.4.2.</w:t>
      </w:r>
      <w:r w:rsidRPr="002036EB">
        <w:rPr>
          <w:rFonts w:cs="Arial"/>
          <w:lang w:eastAsia="pl-PL"/>
        </w:rPr>
        <w:t xml:space="preserve">  Remont  elementu  betonowego  –  naprawa  pojedynczego  uszkodzenia </w:t>
      </w:r>
    </w:p>
    <w:p w14:paraId="0F1EA460" w14:textId="77777777" w:rsidR="002036EB" w:rsidRPr="002036EB" w:rsidRDefault="002036EB" w:rsidP="002036EB">
      <w:pPr>
        <w:ind w:left="357"/>
        <w:rPr>
          <w:rFonts w:cs="Arial"/>
          <w:lang w:eastAsia="pl-PL"/>
        </w:rPr>
      </w:pPr>
      <w:r w:rsidRPr="002036EB">
        <w:rPr>
          <w:rFonts w:cs="Arial"/>
          <w:lang w:eastAsia="pl-PL"/>
        </w:rPr>
        <w:t xml:space="preserve">powierzchniowego powstałego w betonowym przepuście lub innym obiekcie budownictwa </w:t>
      </w:r>
    </w:p>
    <w:p w14:paraId="2594AA5A" w14:textId="77777777" w:rsidR="002036EB" w:rsidRPr="002036EB" w:rsidRDefault="002036EB" w:rsidP="002036EB">
      <w:pPr>
        <w:ind w:left="357"/>
        <w:rPr>
          <w:rFonts w:cs="Arial"/>
          <w:lang w:eastAsia="pl-PL"/>
        </w:rPr>
      </w:pPr>
      <w:r w:rsidRPr="002036EB">
        <w:rPr>
          <w:rFonts w:cs="Arial"/>
          <w:lang w:eastAsia="pl-PL"/>
        </w:rPr>
        <w:t xml:space="preserve">drogowego. </w:t>
      </w:r>
    </w:p>
    <w:p w14:paraId="5358105E" w14:textId="77777777" w:rsidR="002036EB" w:rsidRDefault="002036EB" w:rsidP="002036EB">
      <w:pPr>
        <w:ind w:left="357"/>
        <w:rPr>
          <w:rFonts w:cs="Arial"/>
          <w:lang w:eastAsia="pl-PL"/>
        </w:rPr>
      </w:pPr>
    </w:p>
    <w:p w14:paraId="7478BF89" w14:textId="77777777" w:rsidR="002036EB" w:rsidRPr="002036EB" w:rsidRDefault="002036EB" w:rsidP="002036EB">
      <w:pPr>
        <w:ind w:left="357"/>
        <w:rPr>
          <w:rFonts w:cs="Arial"/>
          <w:lang w:eastAsia="pl-PL"/>
        </w:rPr>
      </w:pPr>
      <w:r w:rsidRPr="002036EB">
        <w:rPr>
          <w:rFonts w:cs="Arial"/>
          <w:b/>
          <w:lang w:eastAsia="pl-PL"/>
        </w:rPr>
        <w:t>1.4.3.</w:t>
      </w:r>
      <w:r w:rsidRPr="002036EB">
        <w:rPr>
          <w:rFonts w:cs="Arial"/>
          <w:lang w:eastAsia="pl-PL"/>
        </w:rPr>
        <w:t xml:space="preserve">  Pozostałe  określenia  podstawowe  są  zgodne  z  obowiązującymi,  odpowiednimi </w:t>
      </w:r>
    </w:p>
    <w:p w14:paraId="5758DF5B" w14:textId="77777777" w:rsidR="002036EB" w:rsidRPr="002036EB" w:rsidRDefault="002036EB" w:rsidP="002036EB">
      <w:pPr>
        <w:ind w:left="357"/>
        <w:rPr>
          <w:rFonts w:cs="Arial"/>
          <w:lang w:eastAsia="pl-PL"/>
        </w:rPr>
      </w:pPr>
      <w:r w:rsidRPr="002036EB">
        <w:rPr>
          <w:rFonts w:cs="Arial"/>
          <w:lang w:eastAsia="pl-PL"/>
        </w:rPr>
        <w:t xml:space="preserve">polskimi  normami  i  z  definicjami  podanymi  w  OST  D-M-00.00.00  „Wymagania </w:t>
      </w:r>
    </w:p>
    <w:p w14:paraId="077D982E" w14:textId="77777777" w:rsidR="002036EB" w:rsidRPr="002036EB" w:rsidRDefault="002036EB" w:rsidP="002036EB">
      <w:pPr>
        <w:ind w:left="357"/>
        <w:rPr>
          <w:rFonts w:cs="Arial"/>
          <w:lang w:eastAsia="pl-PL"/>
        </w:rPr>
      </w:pPr>
      <w:r w:rsidRPr="002036EB">
        <w:rPr>
          <w:rFonts w:cs="Arial"/>
          <w:lang w:eastAsia="pl-PL"/>
        </w:rPr>
        <w:t xml:space="preserve">ogólne”[1] pkt 1.4. </w:t>
      </w:r>
    </w:p>
    <w:p w14:paraId="7843C252" w14:textId="77777777" w:rsidR="002036EB" w:rsidRDefault="002036EB" w:rsidP="002036EB">
      <w:pPr>
        <w:ind w:left="357"/>
        <w:rPr>
          <w:rFonts w:cs="Arial"/>
          <w:lang w:eastAsia="pl-PL"/>
        </w:rPr>
      </w:pPr>
    </w:p>
    <w:p w14:paraId="5A82CB09" w14:textId="77777777" w:rsidR="002036EB" w:rsidRPr="002036EB" w:rsidRDefault="002036EB" w:rsidP="002036EB">
      <w:pPr>
        <w:pStyle w:val="63"/>
      </w:pPr>
      <w:r w:rsidRPr="002036EB">
        <w:t xml:space="preserve">1.5. Ogólne wymagania dotyczące robót </w:t>
      </w:r>
    </w:p>
    <w:p w14:paraId="66B3ECDD" w14:textId="77777777" w:rsidR="002036EB" w:rsidRDefault="002036EB" w:rsidP="002036EB">
      <w:pPr>
        <w:ind w:left="357"/>
        <w:rPr>
          <w:rFonts w:cs="Arial"/>
          <w:lang w:eastAsia="pl-PL"/>
        </w:rPr>
      </w:pPr>
    </w:p>
    <w:p w14:paraId="1F92B6E6" w14:textId="77777777" w:rsidR="002036EB" w:rsidRPr="002036EB" w:rsidRDefault="002036EB" w:rsidP="002036EB">
      <w:pPr>
        <w:pStyle w:val="1277"/>
      </w:pPr>
      <w:r w:rsidRPr="002036EB">
        <w:t xml:space="preserve">Ogólne  wymagania dotyczące robót podano w OST D-M-00.00.00 „Wymagania </w:t>
      </w:r>
      <w:proofErr w:type="spellStart"/>
      <w:r>
        <w:t>ogólne”</w:t>
      </w:r>
      <w:r w:rsidRPr="002036EB">
        <w:t>pkt</w:t>
      </w:r>
      <w:proofErr w:type="spellEnd"/>
      <w:r w:rsidRPr="002036EB">
        <w:t xml:space="preserve"> 1.5. </w:t>
      </w:r>
    </w:p>
    <w:p w14:paraId="5A7F5C83" w14:textId="77777777" w:rsidR="002036EB" w:rsidRDefault="002036EB" w:rsidP="002036EB">
      <w:pPr>
        <w:rPr>
          <w:rFonts w:cs="Arial"/>
          <w:lang w:eastAsia="pl-PL"/>
        </w:rPr>
      </w:pPr>
    </w:p>
    <w:p w14:paraId="630CE7F4" w14:textId="77777777" w:rsidR="002036EB" w:rsidRPr="002036EB" w:rsidRDefault="002036EB" w:rsidP="002036EB">
      <w:pPr>
        <w:pStyle w:val="63"/>
      </w:pPr>
      <w:r w:rsidRPr="002036EB">
        <w:t xml:space="preserve">2. MATERIAŁY </w:t>
      </w:r>
    </w:p>
    <w:p w14:paraId="012B57BB" w14:textId="77777777" w:rsidR="002036EB" w:rsidRDefault="002036EB" w:rsidP="002036EB">
      <w:pPr>
        <w:rPr>
          <w:rFonts w:cs="Arial"/>
          <w:lang w:eastAsia="pl-PL"/>
        </w:rPr>
      </w:pPr>
    </w:p>
    <w:p w14:paraId="76D15D79" w14:textId="77777777" w:rsidR="002036EB" w:rsidRPr="002036EB" w:rsidRDefault="002036EB" w:rsidP="002036EB">
      <w:pPr>
        <w:pStyle w:val="63"/>
      </w:pPr>
      <w:r w:rsidRPr="002036EB">
        <w:t xml:space="preserve">2.1. Ogólne wymagania dotyczące materiałów </w:t>
      </w:r>
    </w:p>
    <w:p w14:paraId="58FBE22B" w14:textId="77777777" w:rsidR="002036EB" w:rsidRDefault="002036EB" w:rsidP="002036EB">
      <w:pPr>
        <w:rPr>
          <w:rFonts w:cs="Arial"/>
          <w:lang w:eastAsia="pl-PL"/>
        </w:rPr>
      </w:pPr>
      <w:r>
        <w:rPr>
          <w:rFonts w:cs="Arial"/>
          <w:lang w:eastAsia="pl-PL"/>
        </w:rPr>
        <w:t xml:space="preserve"> </w:t>
      </w:r>
    </w:p>
    <w:p w14:paraId="522070B3" w14:textId="77777777" w:rsidR="00E70BC9" w:rsidRDefault="002036EB" w:rsidP="002036EB">
      <w:pPr>
        <w:pStyle w:val="1277"/>
      </w:pPr>
      <w:r w:rsidRPr="002036EB">
        <w:t>Ogólne  wymagania  dotyczące  materiałów,  ich  pozyskiwania  i  składowania, podano w  OST D-M-00.00.00 „Wymaga</w:t>
      </w:r>
      <w:r>
        <w:t>nia ogólne”</w:t>
      </w:r>
      <w:r w:rsidR="00973D5F">
        <w:t xml:space="preserve"> </w:t>
      </w:r>
      <w:r w:rsidRPr="002036EB">
        <w:t>pkt 2.</w:t>
      </w:r>
    </w:p>
    <w:p w14:paraId="41905E24" w14:textId="77777777" w:rsidR="00973D5F" w:rsidRDefault="00973D5F" w:rsidP="002036EB">
      <w:pPr>
        <w:pStyle w:val="1277"/>
      </w:pPr>
    </w:p>
    <w:p w14:paraId="5A78601F" w14:textId="77777777" w:rsidR="00973D5F" w:rsidRDefault="00973D5F" w:rsidP="00973D5F">
      <w:pPr>
        <w:pStyle w:val="63"/>
      </w:pPr>
      <w:r>
        <w:t xml:space="preserve">2.2. Materiały do wykonania robót </w:t>
      </w:r>
    </w:p>
    <w:p w14:paraId="570C6552" w14:textId="77777777" w:rsidR="00973D5F" w:rsidRDefault="00973D5F" w:rsidP="00973D5F">
      <w:pPr>
        <w:pStyle w:val="1277"/>
      </w:pPr>
    </w:p>
    <w:p w14:paraId="1197CF63" w14:textId="77777777" w:rsidR="00973D5F" w:rsidRDefault="00973D5F" w:rsidP="00973D5F">
      <w:pPr>
        <w:pStyle w:val="1277"/>
        <w:ind w:left="357"/>
      </w:pPr>
      <w:r w:rsidRPr="00973D5F">
        <w:rPr>
          <w:rStyle w:val="63Znak"/>
        </w:rPr>
        <w:t>2.2.1.</w:t>
      </w:r>
      <w:r>
        <w:t xml:space="preserve"> Zgodność materiałów z dokumentacją projektową  </w:t>
      </w:r>
    </w:p>
    <w:p w14:paraId="07FBBF37" w14:textId="77777777" w:rsidR="00973D5F" w:rsidRDefault="00973D5F" w:rsidP="00973D5F">
      <w:pPr>
        <w:pStyle w:val="1277"/>
      </w:pPr>
    </w:p>
    <w:p w14:paraId="5FE367F0" w14:textId="77777777" w:rsidR="00973D5F" w:rsidRDefault="00973D5F" w:rsidP="00973D5F">
      <w:pPr>
        <w:pStyle w:val="1277"/>
      </w:pPr>
      <w:r>
        <w:t xml:space="preserve">Materiały  do  wykonania  robót  powinny  być  zgodne  z  ustaleniami  dokumentacji projektowej lub ST. </w:t>
      </w:r>
    </w:p>
    <w:p w14:paraId="32173C8D" w14:textId="77777777" w:rsidR="00973D5F" w:rsidRDefault="00973D5F" w:rsidP="00973D5F">
      <w:pPr>
        <w:pStyle w:val="1277"/>
        <w:rPr>
          <w:b/>
        </w:rPr>
      </w:pPr>
    </w:p>
    <w:p w14:paraId="407AC94F" w14:textId="77777777" w:rsidR="00973D5F" w:rsidRDefault="00973D5F" w:rsidP="00973D5F">
      <w:pPr>
        <w:pStyle w:val="1277"/>
        <w:ind w:left="357"/>
      </w:pPr>
      <w:r w:rsidRPr="00973D5F">
        <w:rPr>
          <w:b/>
        </w:rPr>
        <w:t>2.2.2.</w:t>
      </w:r>
      <w:r>
        <w:t xml:space="preserve"> Materiały stosowane do naprawy </w:t>
      </w:r>
    </w:p>
    <w:p w14:paraId="4189BE9B" w14:textId="77777777" w:rsidR="00973D5F" w:rsidRDefault="00973D5F" w:rsidP="00973D5F">
      <w:pPr>
        <w:pStyle w:val="1277"/>
      </w:pPr>
      <w:r>
        <w:t xml:space="preserve">  </w:t>
      </w:r>
    </w:p>
    <w:p w14:paraId="5C621128" w14:textId="77777777" w:rsidR="00973D5F" w:rsidRDefault="00973D5F" w:rsidP="00973D5F">
      <w:pPr>
        <w:pStyle w:val="1277"/>
      </w:pPr>
      <w:r>
        <w:t xml:space="preserve">Do naprawy uszkodzonego elementu betonowego należy użyć: </w:t>
      </w:r>
    </w:p>
    <w:p w14:paraId="393904FF" w14:textId="77777777" w:rsidR="00973D5F" w:rsidRDefault="00973D5F" w:rsidP="00973D5F">
      <w:pPr>
        <w:pStyle w:val="1277"/>
      </w:pPr>
      <w:r>
        <w:t xml:space="preserve">–  materiały do wykonania deskowania oraz konstrukcji podtrzymującej deskowanie, </w:t>
      </w:r>
    </w:p>
    <w:p w14:paraId="5B817FD4" w14:textId="77777777" w:rsidR="00973D5F" w:rsidRDefault="00973D5F" w:rsidP="00973D5F">
      <w:pPr>
        <w:pStyle w:val="1277"/>
      </w:pPr>
      <w:r>
        <w:t xml:space="preserve">–  zaprawę cementową do niewielkich ubytków, </w:t>
      </w:r>
    </w:p>
    <w:p w14:paraId="1211D603" w14:textId="77777777" w:rsidR="00973D5F" w:rsidRDefault="00973D5F" w:rsidP="00973D5F">
      <w:pPr>
        <w:pStyle w:val="1277"/>
      </w:pPr>
      <w:r>
        <w:t xml:space="preserve">–  mieszankę betonową do większych ubytków, </w:t>
      </w:r>
    </w:p>
    <w:p w14:paraId="514BFD71" w14:textId="77777777" w:rsidR="00973D5F" w:rsidRDefault="00973D5F" w:rsidP="00973D5F">
      <w:pPr>
        <w:pStyle w:val="1277"/>
      </w:pPr>
      <w:r>
        <w:lastRenderedPageBreak/>
        <w:t xml:space="preserve">–  wodę. </w:t>
      </w:r>
    </w:p>
    <w:p w14:paraId="6B46B569" w14:textId="77777777" w:rsidR="00973D5F" w:rsidRDefault="00973D5F" w:rsidP="00973D5F">
      <w:pPr>
        <w:pStyle w:val="1277"/>
      </w:pPr>
    </w:p>
    <w:p w14:paraId="12AA636D" w14:textId="77777777" w:rsidR="00973D5F" w:rsidRDefault="00973D5F" w:rsidP="00973D5F">
      <w:pPr>
        <w:pStyle w:val="1277"/>
        <w:ind w:left="357"/>
      </w:pPr>
      <w:r w:rsidRPr="00973D5F">
        <w:rPr>
          <w:b/>
        </w:rPr>
        <w:t>2.2.3.</w:t>
      </w:r>
      <w:r>
        <w:t xml:space="preserve"> Materiały do wykonania deskowania </w:t>
      </w:r>
    </w:p>
    <w:p w14:paraId="2DB4FDD4" w14:textId="77777777" w:rsidR="00973D5F" w:rsidRDefault="00973D5F" w:rsidP="00973D5F">
      <w:pPr>
        <w:pStyle w:val="1277"/>
      </w:pPr>
      <w:r>
        <w:t xml:space="preserve">  </w:t>
      </w:r>
    </w:p>
    <w:p w14:paraId="137A6E75" w14:textId="77777777" w:rsidR="00973D5F" w:rsidRDefault="00973D5F" w:rsidP="00973D5F">
      <w:pPr>
        <w:pStyle w:val="1277"/>
      </w:pPr>
      <w:r>
        <w:t xml:space="preserve">Do wykonania deskowania oraz konstrukcji podtrzymującej należy zastosować: </w:t>
      </w:r>
    </w:p>
    <w:p w14:paraId="5AEC3A12" w14:textId="77777777" w:rsidR="00973D5F" w:rsidRDefault="00973D5F" w:rsidP="00973D5F">
      <w:pPr>
        <w:pStyle w:val="1277"/>
      </w:pPr>
      <w:r>
        <w:t xml:space="preserve">–  deski iglaste obrzynane grubości 19÷25 mm, </w:t>
      </w:r>
    </w:p>
    <w:p w14:paraId="337CADE4" w14:textId="77777777" w:rsidR="00973D5F" w:rsidRDefault="00973D5F" w:rsidP="00973D5F">
      <w:pPr>
        <w:pStyle w:val="1277"/>
      </w:pPr>
      <w:r>
        <w:t xml:space="preserve">–  krawędziaki iglaste, </w:t>
      </w:r>
    </w:p>
    <w:p w14:paraId="5127C624" w14:textId="77777777" w:rsidR="00973D5F" w:rsidRDefault="00973D5F" w:rsidP="00973D5F">
      <w:pPr>
        <w:pStyle w:val="1277"/>
      </w:pPr>
      <w:r>
        <w:t xml:space="preserve">–  gwoździe budowlane, </w:t>
      </w:r>
    </w:p>
    <w:p w14:paraId="7DE92366" w14:textId="77777777" w:rsidR="00973D5F" w:rsidRDefault="00973D5F" w:rsidP="00973D5F">
      <w:pPr>
        <w:pStyle w:val="1277"/>
      </w:pPr>
      <w:r>
        <w:t xml:space="preserve">–  klamry ciesielskie. </w:t>
      </w:r>
    </w:p>
    <w:p w14:paraId="73FFF577" w14:textId="77777777" w:rsidR="00973D5F" w:rsidRDefault="00973D5F" w:rsidP="00973D5F">
      <w:pPr>
        <w:pStyle w:val="1277"/>
      </w:pPr>
      <w:r>
        <w:t xml:space="preserve">W przypadku wymaganym przez Zamawiającego, Wykonawca przedstawi do aprobaty projekt deskowania i konstrukcji podtrzymującej. </w:t>
      </w:r>
    </w:p>
    <w:p w14:paraId="3D78C859" w14:textId="77777777" w:rsidR="00973D5F" w:rsidRDefault="00973D5F" w:rsidP="00973D5F">
      <w:pPr>
        <w:pStyle w:val="1277"/>
      </w:pPr>
      <w:r>
        <w:t xml:space="preserve">Materiały  do  wykonania  deskowania  należy  składować  w  pomieszczeniach nienarażonych na zawilgocenie i uszkodzenie. </w:t>
      </w:r>
    </w:p>
    <w:p w14:paraId="5DAACA62" w14:textId="77777777" w:rsidR="00973D5F" w:rsidRDefault="00973D5F" w:rsidP="00973D5F">
      <w:pPr>
        <w:pStyle w:val="1277"/>
      </w:pPr>
    </w:p>
    <w:p w14:paraId="7C22F973" w14:textId="77777777" w:rsidR="00973D5F" w:rsidRDefault="00973D5F" w:rsidP="00973D5F">
      <w:pPr>
        <w:pStyle w:val="63"/>
      </w:pPr>
      <w:r>
        <w:t xml:space="preserve">2.2.4. </w:t>
      </w:r>
      <w:r w:rsidRPr="00973D5F">
        <w:rPr>
          <w:b w:val="0"/>
        </w:rPr>
        <w:t>Mieszanka betonowa</w:t>
      </w:r>
      <w:r>
        <w:t xml:space="preserve"> </w:t>
      </w:r>
    </w:p>
    <w:p w14:paraId="64C8A789" w14:textId="77777777" w:rsidR="00973D5F" w:rsidRDefault="00973D5F" w:rsidP="00973D5F">
      <w:pPr>
        <w:pStyle w:val="1277"/>
      </w:pPr>
      <w:r>
        <w:t xml:space="preserve">  </w:t>
      </w:r>
    </w:p>
    <w:p w14:paraId="00D02F3B" w14:textId="77777777" w:rsidR="00973D5F" w:rsidRDefault="00973D5F" w:rsidP="00973D5F">
      <w:pPr>
        <w:pStyle w:val="1277"/>
      </w:pPr>
      <w:r>
        <w:t xml:space="preserve">Do naprawy uszkodzeń można użyć mieszankę betonową zgodną z dokumentacją projektową, ale nie niższej klasy niż C 25/30 według PN-EN 206-1. Skład mieszanki betonowej powinien być w miarę możliwości zbliżony do składu betonu naprawianego. </w:t>
      </w:r>
    </w:p>
    <w:p w14:paraId="4DB09298" w14:textId="77777777" w:rsidR="00973D5F" w:rsidRDefault="00973D5F" w:rsidP="00973D5F">
      <w:pPr>
        <w:pStyle w:val="1277"/>
      </w:pPr>
    </w:p>
    <w:p w14:paraId="09F4B8D9" w14:textId="77777777" w:rsidR="00973D5F" w:rsidRDefault="00973D5F" w:rsidP="00973D5F">
      <w:pPr>
        <w:pStyle w:val="63"/>
      </w:pPr>
      <w:r>
        <w:t xml:space="preserve">2.2.5.  </w:t>
      </w:r>
      <w:r w:rsidRPr="00973D5F">
        <w:rPr>
          <w:b w:val="0"/>
        </w:rPr>
        <w:t>Woda</w:t>
      </w:r>
      <w:r>
        <w:t xml:space="preserve"> </w:t>
      </w:r>
    </w:p>
    <w:p w14:paraId="0C6423CB" w14:textId="77777777" w:rsidR="00973D5F" w:rsidRDefault="00973D5F" w:rsidP="00973D5F">
      <w:pPr>
        <w:pStyle w:val="1277"/>
      </w:pPr>
      <w:r>
        <w:t xml:space="preserve">  </w:t>
      </w:r>
    </w:p>
    <w:p w14:paraId="78BDD6BE" w14:textId="77777777" w:rsidR="00973D5F" w:rsidRDefault="00973D5F" w:rsidP="00973D5F">
      <w:pPr>
        <w:pStyle w:val="1277"/>
      </w:pPr>
      <w:r>
        <w:t xml:space="preserve">Woda  do  betonu,  zaprawy  cementowej  i  nawilżania  naprawianej  powierzchni </w:t>
      </w:r>
    </w:p>
    <w:p w14:paraId="25E4397A" w14:textId="77777777" w:rsidR="00973D5F" w:rsidRDefault="00973D5F" w:rsidP="00973D5F">
      <w:pPr>
        <w:pStyle w:val="1277"/>
      </w:pPr>
      <w:r>
        <w:t xml:space="preserve">betonowej powinna odpowiadać wymaganiom PN-EN 1008 [3]. </w:t>
      </w:r>
    </w:p>
    <w:p w14:paraId="3F7DB9F0" w14:textId="77777777" w:rsidR="00973D5F" w:rsidRDefault="00973D5F" w:rsidP="00973D5F">
      <w:pPr>
        <w:pStyle w:val="1277"/>
      </w:pPr>
    </w:p>
    <w:p w14:paraId="55530401" w14:textId="77777777" w:rsidR="00973D5F" w:rsidRDefault="00973D5F" w:rsidP="00973D5F">
      <w:pPr>
        <w:pStyle w:val="63"/>
      </w:pPr>
      <w:r>
        <w:t xml:space="preserve">3. SPRZĘT </w:t>
      </w:r>
    </w:p>
    <w:p w14:paraId="6CCD6FB4" w14:textId="77777777" w:rsidR="00973D5F" w:rsidRDefault="00973D5F" w:rsidP="00973D5F">
      <w:pPr>
        <w:pStyle w:val="1277"/>
      </w:pPr>
    </w:p>
    <w:p w14:paraId="20434853" w14:textId="77777777" w:rsidR="00973D5F" w:rsidRDefault="00973D5F" w:rsidP="00973D5F">
      <w:pPr>
        <w:pStyle w:val="63"/>
      </w:pPr>
      <w:r>
        <w:t xml:space="preserve">3.1. Ogólne wymagania dotyczące sprzętu </w:t>
      </w:r>
    </w:p>
    <w:p w14:paraId="503A5C69" w14:textId="77777777" w:rsidR="00973D5F" w:rsidRDefault="00973D5F" w:rsidP="00973D5F">
      <w:pPr>
        <w:pStyle w:val="1277"/>
      </w:pPr>
      <w:r>
        <w:t xml:space="preserve">  </w:t>
      </w:r>
    </w:p>
    <w:p w14:paraId="69F81430" w14:textId="77777777" w:rsidR="00973D5F" w:rsidRDefault="00973D5F" w:rsidP="00973D5F">
      <w:pPr>
        <w:pStyle w:val="1277"/>
      </w:pPr>
      <w:r>
        <w:t xml:space="preserve">Ogólne wymagania dotyczące sprzętu podano w OST  D-M-00.00.00 „Wymagania ogólne” pkt 3. </w:t>
      </w:r>
    </w:p>
    <w:p w14:paraId="6D2B72CA" w14:textId="77777777" w:rsidR="00973D5F" w:rsidRDefault="00973D5F" w:rsidP="00973D5F">
      <w:pPr>
        <w:pStyle w:val="63"/>
      </w:pPr>
    </w:p>
    <w:p w14:paraId="36DFAB2A" w14:textId="77777777" w:rsidR="00973D5F" w:rsidRDefault="00973D5F" w:rsidP="00973D5F">
      <w:pPr>
        <w:pStyle w:val="63"/>
      </w:pPr>
      <w:r>
        <w:t xml:space="preserve">3.2. Sprzęt stosowany do wykonania robót </w:t>
      </w:r>
    </w:p>
    <w:p w14:paraId="3DB646CB" w14:textId="77777777" w:rsidR="00973D5F" w:rsidRDefault="00973D5F" w:rsidP="00973D5F">
      <w:pPr>
        <w:pStyle w:val="1277"/>
      </w:pPr>
      <w:r>
        <w:t xml:space="preserve">    </w:t>
      </w:r>
    </w:p>
    <w:p w14:paraId="14C6C01A" w14:textId="77777777" w:rsidR="00973D5F" w:rsidRDefault="00973D5F" w:rsidP="00973D5F">
      <w:pPr>
        <w:pStyle w:val="1277"/>
      </w:pPr>
      <w:r>
        <w:t xml:space="preserve">Przy  wykonywaniu  robót  Wykonawca  w  zależności  od  potrzeb,  powinien wykazać się możliwością korzystania ze sprzętu dostosowanego do przyjętej metody robót, jak: </w:t>
      </w:r>
    </w:p>
    <w:p w14:paraId="27C45D92" w14:textId="77777777" w:rsidR="00973D5F" w:rsidRDefault="00973D5F" w:rsidP="00973D5F">
      <w:pPr>
        <w:pStyle w:val="1277"/>
      </w:pPr>
      <w:r>
        <w:t xml:space="preserve">–  młotki, przebijaki, </w:t>
      </w:r>
    </w:p>
    <w:p w14:paraId="33465F64" w14:textId="77777777" w:rsidR="00973D5F" w:rsidRDefault="00973D5F" w:rsidP="00973D5F">
      <w:pPr>
        <w:pStyle w:val="1277"/>
      </w:pPr>
      <w:r>
        <w:t>–  piła do betonu,</w:t>
      </w:r>
    </w:p>
    <w:p w14:paraId="2DC63F65" w14:textId="77777777" w:rsidR="00973D5F" w:rsidRDefault="00973D5F" w:rsidP="00973D5F">
      <w:pPr>
        <w:pStyle w:val="1277"/>
      </w:pPr>
      <w:r>
        <w:t xml:space="preserve">–  szczotki stalowe ręczne i ew. obrotowe (z napędem np. wiertarki lub szlifierki), </w:t>
      </w:r>
    </w:p>
    <w:p w14:paraId="297AC4C8" w14:textId="77777777" w:rsidR="00973D5F" w:rsidRDefault="00973D5F" w:rsidP="00973D5F">
      <w:pPr>
        <w:pStyle w:val="1277"/>
      </w:pPr>
      <w:r>
        <w:t xml:space="preserve">–  odkurzacz przemysłowy lub sprężone powietrze do czyszczenia powierzchni. </w:t>
      </w:r>
    </w:p>
    <w:p w14:paraId="65DC043F" w14:textId="77777777" w:rsidR="00973D5F" w:rsidRDefault="00973D5F" w:rsidP="00973D5F">
      <w:pPr>
        <w:pStyle w:val="1277"/>
      </w:pPr>
      <w:r>
        <w:t xml:space="preserve">W zasadzie przewiduje się wykonanie ręczne robót podstawowych. </w:t>
      </w:r>
    </w:p>
    <w:p w14:paraId="449BCBB0" w14:textId="77777777" w:rsidR="00973D5F" w:rsidRDefault="00973D5F" w:rsidP="00973D5F">
      <w:pPr>
        <w:pStyle w:val="1277"/>
      </w:pPr>
      <w:r>
        <w:t>Sprzęt  powinien  odpowiadać  wymaganiom  określonym  w  dokumentacji projektowej,  ST,  instrukcjach  producentów  lub  propozycji  Wykonawcy  i  powinien  być zaakceptowany przez Zamawiającego.</w:t>
      </w:r>
    </w:p>
    <w:p w14:paraId="27E200DF" w14:textId="77777777" w:rsidR="00AD753F" w:rsidRDefault="00AD753F" w:rsidP="00973D5F">
      <w:pPr>
        <w:pStyle w:val="1277"/>
      </w:pPr>
    </w:p>
    <w:p w14:paraId="24482E00" w14:textId="77777777" w:rsidR="00AD753F" w:rsidRDefault="00AD753F" w:rsidP="00AD753F">
      <w:pPr>
        <w:pStyle w:val="63"/>
      </w:pPr>
      <w:r>
        <w:t xml:space="preserve">4. TRANSPORT </w:t>
      </w:r>
    </w:p>
    <w:p w14:paraId="00197851" w14:textId="77777777" w:rsidR="00AD753F" w:rsidRDefault="00AD753F" w:rsidP="00AD753F">
      <w:pPr>
        <w:pStyle w:val="63"/>
      </w:pPr>
    </w:p>
    <w:p w14:paraId="6C296562" w14:textId="77777777" w:rsidR="00AD753F" w:rsidRDefault="00AD753F" w:rsidP="00AD753F">
      <w:pPr>
        <w:pStyle w:val="63"/>
      </w:pPr>
      <w:r>
        <w:t xml:space="preserve">4.1. Ogólne wymagania dotyczące transportu </w:t>
      </w:r>
    </w:p>
    <w:p w14:paraId="0B235605" w14:textId="77777777" w:rsidR="00AD753F" w:rsidRDefault="00AD753F" w:rsidP="00AD753F">
      <w:pPr>
        <w:pStyle w:val="1277"/>
      </w:pPr>
      <w:r>
        <w:t xml:space="preserve"> </w:t>
      </w:r>
    </w:p>
    <w:p w14:paraId="65A7B0D7" w14:textId="77777777" w:rsidR="00AD753F" w:rsidRDefault="00AD753F" w:rsidP="00AD753F">
      <w:pPr>
        <w:pStyle w:val="1277"/>
      </w:pPr>
      <w:r>
        <w:t xml:space="preserve">Ogólne  wymagania  dotyczące  transportu  podano  w  OST  D-M-00.00.00 „Wymagania ogólne” pkt 4.   </w:t>
      </w:r>
    </w:p>
    <w:p w14:paraId="6D381CB1" w14:textId="77777777" w:rsidR="00AD753F" w:rsidRDefault="00AD753F" w:rsidP="00AD753F">
      <w:pPr>
        <w:pStyle w:val="1277"/>
      </w:pPr>
    </w:p>
    <w:p w14:paraId="1CB1A46B" w14:textId="77777777" w:rsidR="00AD753F" w:rsidRDefault="00AD753F" w:rsidP="00C01B3E">
      <w:pPr>
        <w:pStyle w:val="63"/>
      </w:pPr>
      <w:r>
        <w:t xml:space="preserve">4.2. Transport materiałów  </w:t>
      </w:r>
    </w:p>
    <w:p w14:paraId="65FD68EC" w14:textId="77777777" w:rsidR="00C01B3E" w:rsidRDefault="00AD753F" w:rsidP="00AD753F">
      <w:pPr>
        <w:pStyle w:val="1277"/>
      </w:pPr>
      <w:r>
        <w:t xml:space="preserve">  </w:t>
      </w:r>
    </w:p>
    <w:p w14:paraId="45AF0D96" w14:textId="77777777" w:rsidR="00AD753F" w:rsidRDefault="00AD753F" w:rsidP="00AD753F">
      <w:pPr>
        <w:pStyle w:val="1277"/>
      </w:pPr>
      <w:r>
        <w:t>Materiały  można  przewozić  dowolnymi  środk</w:t>
      </w:r>
      <w:r w:rsidR="00C01B3E">
        <w:t xml:space="preserve">ami  transportu,  w  warunkach </w:t>
      </w:r>
      <w:r>
        <w:t>zabezpieczających  je  przed  zanieczyszczeniem,  zmieszan</w:t>
      </w:r>
      <w:r w:rsidR="00C01B3E">
        <w:t xml:space="preserve">iem  z  innymi  materiałami  i </w:t>
      </w:r>
      <w:r>
        <w:t xml:space="preserve">nadmiernym zawilgoceniem. </w:t>
      </w:r>
    </w:p>
    <w:p w14:paraId="67A903E3" w14:textId="77777777" w:rsidR="00C01B3E" w:rsidRDefault="00C01B3E" w:rsidP="00C01B3E">
      <w:pPr>
        <w:pStyle w:val="63"/>
      </w:pPr>
    </w:p>
    <w:p w14:paraId="5A0717D8" w14:textId="77777777" w:rsidR="00C01B3E" w:rsidRDefault="00C01B3E" w:rsidP="00C01B3E">
      <w:pPr>
        <w:pStyle w:val="63"/>
      </w:pPr>
    </w:p>
    <w:p w14:paraId="5D2AA763" w14:textId="77777777" w:rsidR="00AD753F" w:rsidRDefault="00AD753F" w:rsidP="00C01B3E">
      <w:pPr>
        <w:pStyle w:val="63"/>
      </w:pPr>
      <w:r>
        <w:t xml:space="preserve">5. WYKONANIE ROBÓT </w:t>
      </w:r>
    </w:p>
    <w:p w14:paraId="48646CB6" w14:textId="77777777" w:rsidR="00C01B3E" w:rsidRDefault="00C01B3E" w:rsidP="00AD753F">
      <w:pPr>
        <w:pStyle w:val="1277"/>
      </w:pPr>
    </w:p>
    <w:p w14:paraId="4FAB6399" w14:textId="77777777" w:rsidR="00AD753F" w:rsidRDefault="00AD753F" w:rsidP="00C01B3E">
      <w:pPr>
        <w:pStyle w:val="63"/>
      </w:pPr>
      <w:r>
        <w:t xml:space="preserve">5.1. Ogólne zasady wykonania robót </w:t>
      </w:r>
    </w:p>
    <w:p w14:paraId="7D18CA7B" w14:textId="77777777" w:rsidR="00C01B3E" w:rsidRDefault="00AD753F" w:rsidP="00AD753F">
      <w:pPr>
        <w:pStyle w:val="1277"/>
      </w:pPr>
      <w:r>
        <w:t xml:space="preserve">  </w:t>
      </w:r>
    </w:p>
    <w:p w14:paraId="3B1CD216" w14:textId="77777777" w:rsidR="00AD753F" w:rsidRDefault="00AD753F" w:rsidP="00AD753F">
      <w:pPr>
        <w:pStyle w:val="1277"/>
      </w:pPr>
      <w:r>
        <w:t xml:space="preserve">Ogólne  zasady  wykonania  robót  podano  w </w:t>
      </w:r>
      <w:r w:rsidR="00C01B3E">
        <w:t xml:space="preserve"> OST  D-M-00.00.00  „Wymagania ogólne” </w:t>
      </w:r>
      <w:r>
        <w:t xml:space="preserve">pkt 5. </w:t>
      </w:r>
    </w:p>
    <w:p w14:paraId="5BB46424" w14:textId="77777777" w:rsidR="00AD753F" w:rsidRDefault="00AD753F" w:rsidP="00C01B3E">
      <w:pPr>
        <w:pStyle w:val="63"/>
      </w:pPr>
      <w:r>
        <w:t xml:space="preserve">5.2. Zasady wykonywania robót </w:t>
      </w:r>
    </w:p>
    <w:p w14:paraId="3272A43A" w14:textId="77777777" w:rsidR="00C01B3E" w:rsidRDefault="00AD753F" w:rsidP="00AD753F">
      <w:pPr>
        <w:pStyle w:val="1277"/>
      </w:pPr>
      <w:r>
        <w:t xml:space="preserve">  </w:t>
      </w:r>
    </w:p>
    <w:p w14:paraId="7313152A" w14:textId="77777777" w:rsidR="00AD753F" w:rsidRDefault="00AD753F" w:rsidP="00AD753F">
      <w:pPr>
        <w:pStyle w:val="1277"/>
      </w:pPr>
      <w:r>
        <w:t xml:space="preserve">Sposób wykonania robót powinien być zgodny z dokumentacją projektową i ST. </w:t>
      </w:r>
    </w:p>
    <w:p w14:paraId="3E1FF321" w14:textId="77777777" w:rsidR="00AD753F" w:rsidRDefault="00AD753F" w:rsidP="00AD753F">
      <w:pPr>
        <w:pStyle w:val="1277"/>
      </w:pPr>
      <w:r>
        <w:t>W  przypadku  braku  wystarczających  danych  można  korz</w:t>
      </w:r>
      <w:r w:rsidR="00C01B3E">
        <w:t xml:space="preserve">ystać  z  ustaleń  podanych  w </w:t>
      </w:r>
      <w:r>
        <w:t xml:space="preserve">niniejszej specyfikacji oraz z informacji podanych w załączniku. </w:t>
      </w:r>
    </w:p>
    <w:p w14:paraId="6ABF1107" w14:textId="77777777" w:rsidR="00AD753F" w:rsidRDefault="00AD753F" w:rsidP="00AD753F">
      <w:pPr>
        <w:pStyle w:val="1277"/>
      </w:pPr>
      <w:r>
        <w:t xml:space="preserve">Podstawowe czynności przy wykonywaniu robót obejmują: </w:t>
      </w:r>
    </w:p>
    <w:p w14:paraId="3EFD23CB" w14:textId="77777777" w:rsidR="00AD753F" w:rsidRDefault="00C01B3E" w:rsidP="00AD753F">
      <w:pPr>
        <w:pStyle w:val="1277"/>
      </w:pPr>
      <w:r>
        <w:t>-</w:t>
      </w:r>
      <w:r w:rsidR="00AD753F">
        <w:t xml:space="preserve">   roboty przygotowawcze,  </w:t>
      </w:r>
    </w:p>
    <w:p w14:paraId="1052EBF4" w14:textId="77777777" w:rsidR="00AD753F" w:rsidRDefault="00C01B3E" w:rsidP="00AD753F">
      <w:pPr>
        <w:pStyle w:val="1277"/>
      </w:pPr>
      <w:r>
        <w:t>-</w:t>
      </w:r>
      <w:r w:rsidR="00AD753F">
        <w:t xml:space="preserve">   rozkucie uszkodzonego betonu, </w:t>
      </w:r>
    </w:p>
    <w:p w14:paraId="5832B4E0" w14:textId="77777777" w:rsidR="00AD753F" w:rsidRDefault="00C01B3E" w:rsidP="00AD753F">
      <w:pPr>
        <w:pStyle w:val="1277"/>
      </w:pPr>
      <w:r>
        <w:t>-</w:t>
      </w:r>
      <w:r w:rsidR="00AD753F">
        <w:t xml:space="preserve">   wykonanie deskowania, </w:t>
      </w:r>
    </w:p>
    <w:p w14:paraId="2C51C8EC" w14:textId="77777777" w:rsidR="00AD753F" w:rsidRDefault="00C01B3E" w:rsidP="00AD753F">
      <w:pPr>
        <w:pStyle w:val="1277"/>
      </w:pPr>
      <w:r>
        <w:t>-</w:t>
      </w:r>
      <w:r w:rsidR="00AD753F">
        <w:t xml:space="preserve">   wykonanie naprawczych robót betonowych, </w:t>
      </w:r>
    </w:p>
    <w:p w14:paraId="5895CD84" w14:textId="77777777" w:rsidR="00AD753F" w:rsidRDefault="00C01B3E" w:rsidP="00AD753F">
      <w:pPr>
        <w:pStyle w:val="1277"/>
      </w:pPr>
      <w:r>
        <w:t>-</w:t>
      </w:r>
      <w:r w:rsidR="00AD753F">
        <w:t xml:space="preserve">   roboty wykończeniowe. </w:t>
      </w:r>
    </w:p>
    <w:p w14:paraId="05FA1B3F" w14:textId="77777777" w:rsidR="00C01B3E" w:rsidRDefault="00C01B3E" w:rsidP="00AD753F">
      <w:pPr>
        <w:pStyle w:val="1277"/>
      </w:pPr>
    </w:p>
    <w:p w14:paraId="66F3EEA4" w14:textId="77777777" w:rsidR="00AD753F" w:rsidRDefault="00AD753F" w:rsidP="00C01B3E">
      <w:pPr>
        <w:pStyle w:val="63"/>
      </w:pPr>
      <w:r>
        <w:t xml:space="preserve">5.3. Roboty przygotowawcze </w:t>
      </w:r>
    </w:p>
    <w:p w14:paraId="3716F09B" w14:textId="77777777" w:rsidR="00C01B3E" w:rsidRDefault="00AD753F" w:rsidP="00AD753F">
      <w:pPr>
        <w:pStyle w:val="1277"/>
      </w:pPr>
      <w:r>
        <w:t xml:space="preserve">  </w:t>
      </w:r>
    </w:p>
    <w:p w14:paraId="06193AC9" w14:textId="77777777" w:rsidR="00AD753F" w:rsidRDefault="00AD753F" w:rsidP="00AD753F">
      <w:pPr>
        <w:pStyle w:val="1277"/>
      </w:pPr>
      <w:r>
        <w:t>Przed  przystąpieniem  do  robót  należy,  na  podstawi</w:t>
      </w:r>
      <w:r w:rsidR="00C01B3E">
        <w:t xml:space="preserve">e  dokumentacji  projektowej,  </w:t>
      </w:r>
      <w:r>
        <w:t xml:space="preserve">ST lub wskazań </w:t>
      </w:r>
      <w:r w:rsidR="00C01B3E">
        <w:t>Zamawiającego</w:t>
      </w:r>
      <w:r>
        <w:t xml:space="preserve">: </w:t>
      </w:r>
    </w:p>
    <w:p w14:paraId="10F0E7A5" w14:textId="77777777" w:rsidR="00AD753F" w:rsidRDefault="00C01B3E" w:rsidP="00AD753F">
      <w:pPr>
        <w:pStyle w:val="1277"/>
      </w:pPr>
      <w:r>
        <w:t>-</w:t>
      </w:r>
      <w:r w:rsidR="00AD753F">
        <w:t xml:space="preserve">  ustalić lokalizację robót, </w:t>
      </w:r>
    </w:p>
    <w:p w14:paraId="04F36861" w14:textId="77777777" w:rsidR="00AD753F" w:rsidRDefault="00C01B3E" w:rsidP="00AD753F">
      <w:pPr>
        <w:pStyle w:val="1277"/>
      </w:pPr>
      <w:r>
        <w:t>-</w:t>
      </w:r>
      <w:r w:rsidR="00AD753F">
        <w:t xml:space="preserve">  zlokalizować obszar (lub obszary) do naprawy, </w:t>
      </w:r>
    </w:p>
    <w:p w14:paraId="08F81700" w14:textId="77777777" w:rsidR="00AD753F" w:rsidRDefault="00C01B3E" w:rsidP="00AD753F">
      <w:pPr>
        <w:pStyle w:val="1277"/>
      </w:pPr>
      <w:r>
        <w:t>-</w:t>
      </w:r>
      <w:r w:rsidR="00AD753F">
        <w:t xml:space="preserve">  usunąć przeszkody, utrudniające wykonanie robót, </w:t>
      </w:r>
    </w:p>
    <w:p w14:paraId="30971299" w14:textId="77777777" w:rsidR="00AD753F" w:rsidRDefault="00C01B3E" w:rsidP="00AD753F">
      <w:pPr>
        <w:pStyle w:val="1277"/>
      </w:pPr>
      <w:r>
        <w:t>-</w:t>
      </w:r>
      <w:r w:rsidR="00AD753F">
        <w:t xml:space="preserve">  określić kolejność, sposób i termin wykonania robót, </w:t>
      </w:r>
    </w:p>
    <w:p w14:paraId="2EB148E1" w14:textId="77777777" w:rsidR="00AD753F" w:rsidRDefault="00C01B3E" w:rsidP="00AD753F">
      <w:pPr>
        <w:pStyle w:val="1277"/>
      </w:pPr>
      <w:r>
        <w:t>-</w:t>
      </w:r>
      <w:r w:rsidR="00AD753F">
        <w:t xml:space="preserve">  zgromadzić materiały i sprzęt potrzebne do rozpoczęcia robót.</w:t>
      </w:r>
    </w:p>
    <w:p w14:paraId="6245BCA6" w14:textId="77777777" w:rsidR="00232C59" w:rsidRDefault="00232C59" w:rsidP="00AD753F">
      <w:pPr>
        <w:pStyle w:val="1277"/>
      </w:pPr>
    </w:p>
    <w:p w14:paraId="28630F23" w14:textId="77777777" w:rsidR="00232C59" w:rsidRDefault="00232C59" w:rsidP="00232C59">
      <w:pPr>
        <w:pStyle w:val="63"/>
      </w:pPr>
      <w:r>
        <w:t xml:space="preserve">5.4. Zasady wykonywania robót </w:t>
      </w:r>
    </w:p>
    <w:p w14:paraId="7B487B97" w14:textId="77777777" w:rsidR="00232C59" w:rsidRDefault="00232C59" w:rsidP="00232C59">
      <w:pPr>
        <w:pStyle w:val="1277"/>
      </w:pPr>
    </w:p>
    <w:p w14:paraId="26BA53CE" w14:textId="77777777" w:rsidR="00232C59" w:rsidRDefault="00232C59" w:rsidP="00232C59">
      <w:pPr>
        <w:pStyle w:val="1277"/>
      </w:pPr>
      <w:r>
        <w:t xml:space="preserve">Naprawa uszkodzonych elementów betonowych obejmuje: </w:t>
      </w:r>
    </w:p>
    <w:p w14:paraId="552DDABB" w14:textId="77777777" w:rsidR="00232C59" w:rsidRDefault="00232C59" w:rsidP="00232C59">
      <w:pPr>
        <w:pStyle w:val="1277"/>
      </w:pPr>
      <w:r>
        <w:t xml:space="preserve">a)  ręczne  rozkucie  uszkodzonego  betonu  wraz  z  oczyszczeniem  powierzchni  i  jej nawilżeniem wodą, </w:t>
      </w:r>
    </w:p>
    <w:p w14:paraId="5B2D0A0E" w14:textId="77777777" w:rsidR="00232C59" w:rsidRDefault="00232C59" w:rsidP="00232C59">
      <w:pPr>
        <w:pStyle w:val="1277"/>
      </w:pPr>
      <w:r>
        <w:t xml:space="preserve">b)  przygotowanie  i  ustawienie  deskowania  oraz  konstrukcji  podtrzymującej  wraz  z późniejszym rozebraniem (po zakończeniu robót), </w:t>
      </w:r>
    </w:p>
    <w:p w14:paraId="69E797EB" w14:textId="77777777" w:rsidR="00232C59" w:rsidRDefault="00232C59" w:rsidP="00232C59">
      <w:pPr>
        <w:pStyle w:val="1277"/>
      </w:pPr>
      <w:r>
        <w:t xml:space="preserve">c)  wykonanie  naprawczych  robót  betonowych,  uwzględniających  naprawę  głębszych uszkodzeń z: </w:t>
      </w:r>
    </w:p>
    <w:p w14:paraId="74BC1498" w14:textId="77777777" w:rsidR="00232C59" w:rsidRDefault="00232C59" w:rsidP="00232C59">
      <w:pPr>
        <w:pStyle w:val="1277"/>
      </w:pPr>
      <w:r>
        <w:t xml:space="preserve">–  ułożeniem mieszanki betonowej w deskowaniu, </w:t>
      </w:r>
    </w:p>
    <w:p w14:paraId="6E6EFF94" w14:textId="77777777" w:rsidR="00232C59" w:rsidRDefault="00232C59" w:rsidP="00232C59">
      <w:pPr>
        <w:pStyle w:val="1277"/>
      </w:pPr>
      <w:r>
        <w:t xml:space="preserve">–  zagęszczeniem mieszanki, </w:t>
      </w:r>
    </w:p>
    <w:p w14:paraId="334FD46A" w14:textId="77777777" w:rsidR="00232C59" w:rsidRDefault="00232C59" w:rsidP="00232C59">
      <w:pPr>
        <w:pStyle w:val="1277"/>
      </w:pPr>
      <w:r>
        <w:t xml:space="preserve">–  wyrównaniem układanej powierzchni, </w:t>
      </w:r>
    </w:p>
    <w:p w14:paraId="1894C5E5" w14:textId="77777777" w:rsidR="00232C59" w:rsidRDefault="00232C59" w:rsidP="00232C59">
      <w:pPr>
        <w:pStyle w:val="1277"/>
      </w:pPr>
      <w:r>
        <w:t xml:space="preserve">–  pielęgnacją betonu, </w:t>
      </w:r>
    </w:p>
    <w:p w14:paraId="1E789E70" w14:textId="77777777" w:rsidR="00232C59" w:rsidRDefault="00232C59" w:rsidP="00232C59">
      <w:pPr>
        <w:pStyle w:val="1277"/>
      </w:pPr>
      <w:r>
        <w:t xml:space="preserve">–  zatarciem na gładko powierzchni po rozebraniu deskowania. </w:t>
      </w:r>
    </w:p>
    <w:p w14:paraId="1462E3AA" w14:textId="77777777" w:rsidR="00232C59" w:rsidRDefault="00232C59" w:rsidP="00232C59">
      <w:pPr>
        <w:pStyle w:val="1277"/>
      </w:pPr>
      <w:r>
        <w:t xml:space="preserve">Roboty betonowe zaleca się wykonywać w temperaturze otoczenia nie niższej niż +5°C. W wyjątkowych przypadkach dopuszcza się betonowanie w temperaturze do  -5°C, po uzyskaniu zgody Zamawiającego  oraz zabezpieczeniu uformowanego elementu przed utratą ciepła. </w:t>
      </w:r>
    </w:p>
    <w:p w14:paraId="30C4B458" w14:textId="77777777" w:rsidR="00232C59" w:rsidRDefault="00232C59" w:rsidP="00232C59">
      <w:pPr>
        <w:pStyle w:val="1277"/>
      </w:pPr>
    </w:p>
    <w:p w14:paraId="054767AB" w14:textId="77777777" w:rsidR="00232C59" w:rsidRDefault="00232C59" w:rsidP="00232C59">
      <w:pPr>
        <w:pStyle w:val="63"/>
      </w:pPr>
      <w:r>
        <w:t xml:space="preserve">5.5. Rozkucie i oczyszczenie uszkodzonego betonu </w:t>
      </w:r>
    </w:p>
    <w:p w14:paraId="1F60BA7A" w14:textId="77777777" w:rsidR="00232C59" w:rsidRDefault="00232C59" w:rsidP="00232C59">
      <w:pPr>
        <w:pStyle w:val="1277"/>
      </w:pPr>
      <w:r>
        <w:t xml:space="preserve">  </w:t>
      </w:r>
    </w:p>
    <w:p w14:paraId="5CDEAC5E" w14:textId="77777777" w:rsidR="00232C59" w:rsidRDefault="00232C59" w:rsidP="00232C59">
      <w:pPr>
        <w:pStyle w:val="1277"/>
      </w:pPr>
      <w:r>
        <w:t xml:space="preserve">Przed  ułożeniem  świeżego  betonu  należy  oczyścić  istniejące  podłoże  betonowe, otaczające  ubytek  w  uszkodzonym  betonie.  Właściwe  oczyszczenie  betonu  ma  istotne znaczenie dla trwałości i jakości wykonanej odbudowy. </w:t>
      </w:r>
    </w:p>
    <w:p w14:paraId="65876804" w14:textId="77777777" w:rsidR="00232C59" w:rsidRDefault="00232C59" w:rsidP="00232C59">
      <w:pPr>
        <w:pStyle w:val="1277"/>
      </w:pPr>
      <w:r>
        <w:t xml:space="preserve">Dopuszczalna  wielkość  obszaru  odkuwania  betonu  powinna  być  zgodna  z dokumentacją projektową, ST lub propozycją Wykonawcy zaakceptowaną przez Zamawiającego. </w:t>
      </w:r>
    </w:p>
    <w:p w14:paraId="16AE4170" w14:textId="77777777" w:rsidR="00232C59" w:rsidRDefault="00232C59" w:rsidP="00232C59">
      <w:pPr>
        <w:pStyle w:val="1277"/>
      </w:pPr>
      <w:r>
        <w:t xml:space="preserve">Ze względu na niewielki zwykle zakres robót, rozkucie należy wykonywać ręcznie przy użyciu młotków, przebijaków itp. Celem robót jest uzyskanie podłoża, które powinno być  jednorodne,  czyste,  wolne  od  mleczka  cementowego,  piasku,  pyłów,  olejów  i tłuszczów, a także oczyszczone z odstających grudek związanego betonu, skorodowanych luźnych  części  betonu,  starych  powłok  ochronnych  i  innych  elementów  pogarszających przyczepność. </w:t>
      </w:r>
    </w:p>
    <w:p w14:paraId="36113350" w14:textId="77777777" w:rsidR="00232C59" w:rsidRDefault="00232C59" w:rsidP="00232C59">
      <w:pPr>
        <w:pStyle w:val="1277"/>
      </w:pPr>
      <w:r>
        <w:t xml:space="preserve">Linie wyznaczające krawędzie odkuć powinny być prostopadłe lub równoległe do osi  naprawianego  elementu.  Krawędzie  obszaru  naprawianego  należy  podkuć  (naciąć liniowo)  pod  kątem  prostym.  Minimalna  głębokość  bruzd  po  skuciu  betonu  powinna wynosić 1 cm. </w:t>
      </w:r>
    </w:p>
    <w:p w14:paraId="4CEA64CB" w14:textId="77777777" w:rsidR="00232C59" w:rsidRDefault="00232C59" w:rsidP="00232C59">
      <w:pPr>
        <w:pStyle w:val="1277"/>
      </w:pPr>
      <w:r>
        <w:lastRenderedPageBreak/>
        <w:t xml:space="preserve">Oczyszczoną  powierzchnię  należy  odpylić  przez  zdmuchnięcie  pyłu  sprężonym powietrzem  lub  odkurzaczem  przemysłowym.  Miejsca  zatłuszczone  należy  zmyć rozpuszczalnikami organicznymi lub detergentami. </w:t>
      </w:r>
    </w:p>
    <w:p w14:paraId="5729ACB1" w14:textId="77777777" w:rsidR="00232C59" w:rsidRDefault="00232C59" w:rsidP="00232C59">
      <w:pPr>
        <w:pStyle w:val="1277"/>
      </w:pPr>
      <w:r>
        <w:t xml:space="preserve">Podłoże  betonowe  powinno  być  starannie  nasączane  wodą  przez  3  dni poprzedzające  ułożenie  nowego  betonu,  tak  aby  suchy  stary  beton  nie  odciągał  wody  ze świeżej mieszanki, a także aby  w jak największym stopniu zmniejszyć skurcz różnicowy między starym i świeżym betonem. </w:t>
      </w:r>
    </w:p>
    <w:p w14:paraId="74D2E02F" w14:textId="77777777" w:rsidR="00232C59" w:rsidRDefault="00232C59" w:rsidP="00232C59">
      <w:pPr>
        <w:pStyle w:val="1277"/>
      </w:pPr>
      <w:r>
        <w:t>Bezpośrednio przed ułożeniem nowej mieszanki betonowej nadmiar wody należy usunąć, aby powierzchnia była matowo-wilgotna.</w:t>
      </w:r>
    </w:p>
    <w:p w14:paraId="58EF5BC4" w14:textId="77777777" w:rsidR="00232C59" w:rsidRDefault="00232C59" w:rsidP="00232C59">
      <w:pPr>
        <w:pStyle w:val="1277"/>
      </w:pPr>
    </w:p>
    <w:p w14:paraId="71A04F3C" w14:textId="77777777" w:rsidR="00232C59" w:rsidRDefault="00232C59" w:rsidP="00232C59">
      <w:pPr>
        <w:pStyle w:val="63"/>
      </w:pPr>
      <w:r>
        <w:t xml:space="preserve">5.6. Wykonanie deskowania </w:t>
      </w:r>
    </w:p>
    <w:p w14:paraId="2E0C9341" w14:textId="77777777" w:rsidR="00232C59" w:rsidRDefault="00232C59" w:rsidP="00232C59">
      <w:pPr>
        <w:pStyle w:val="1277"/>
      </w:pPr>
      <w:r>
        <w:t xml:space="preserve">  </w:t>
      </w:r>
    </w:p>
    <w:p w14:paraId="3379F22A" w14:textId="77777777" w:rsidR="00232C59" w:rsidRDefault="00232C59" w:rsidP="00232C59">
      <w:pPr>
        <w:pStyle w:val="1277"/>
      </w:pPr>
      <w:r>
        <w:t xml:space="preserve">Konstrukcja deskowania powinna zapewniać: </w:t>
      </w:r>
    </w:p>
    <w:p w14:paraId="684C0F05" w14:textId="77777777" w:rsidR="00232C59" w:rsidRDefault="00232C59" w:rsidP="00232C59">
      <w:pPr>
        <w:pStyle w:val="1277"/>
      </w:pPr>
      <w:r>
        <w:t xml:space="preserve">–  odpowiednią sztywność i niezmienność kształtu konstrukcji, </w:t>
      </w:r>
    </w:p>
    <w:p w14:paraId="48E923E2" w14:textId="77777777" w:rsidR="00232C59" w:rsidRDefault="00232C59" w:rsidP="00232C59">
      <w:pPr>
        <w:pStyle w:val="1277"/>
      </w:pPr>
      <w:r>
        <w:t xml:space="preserve">–  wykończenie powierzchni betonu zgodnie z wymaganiami dokumentacji projektowej, w przypadku powierzchni widocznych, </w:t>
      </w:r>
    </w:p>
    <w:p w14:paraId="3312729D" w14:textId="77777777" w:rsidR="00232C59" w:rsidRDefault="00232C59" w:rsidP="00232C59">
      <w:pPr>
        <w:pStyle w:val="1277"/>
      </w:pPr>
      <w:r>
        <w:t xml:space="preserve">–  odpowiednią  szczelność,  na  wszystkich  miejscach  styku  desek,  w  narożach  i załamaniach płaszczyzn, </w:t>
      </w:r>
    </w:p>
    <w:p w14:paraId="65C3BEE2" w14:textId="77777777" w:rsidR="00232C59" w:rsidRDefault="00232C59" w:rsidP="00232C59">
      <w:pPr>
        <w:pStyle w:val="1277"/>
      </w:pPr>
      <w:r>
        <w:t xml:space="preserve">–  odporność na deformacje pod wpływem warunków atmosferycznych. </w:t>
      </w:r>
    </w:p>
    <w:p w14:paraId="217ED9BE" w14:textId="77777777" w:rsidR="00232C59" w:rsidRDefault="00232C59" w:rsidP="00232C59">
      <w:pPr>
        <w:pStyle w:val="1277"/>
      </w:pPr>
      <w:r>
        <w:t xml:space="preserve">Konstrukcja  podtrzymująca  deskowanie  powinna  zapewniać  niezmienność położenia deskowania i jego trwałość oraz sztywność. </w:t>
      </w:r>
    </w:p>
    <w:p w14:paraId="1A74083F" w14:textId="77777777" w:rsidR="00232C59" w:rsidRDefault="00232C59" w:rsidP="00232C59">
      <w:pPr>
        <w:pStyle w:val="1277"/>
      </w:pPr>
      <w:r>
        <w:t xml:space="preserve">Po sprawdzeniu deskowania należy bezpośrednio przed betonowaniem oczyścić je ze śmieci, wiórów i odpadów drewna. Szczególną uwagę należy zwrócić na oczyszczenie dolnej części deskowania, gdyż właśnie w tych miejscach gromadzi się najwięcej śmieci. </w:t>
      </w:r>
    </w:p>
    <w:p w14:paraId="706D1188" w14:textId="77777777" w:rsidR="00232C59" w:rsidRDefault="00232C59" w:rsidP="00232C59">
      <w:pPr>
        <w:pStyle w:val="1277"/>
      </w:pPr>
      <w:r>
        <w:t xml:space="preserve">Deskowanie należy pokryć środkiem antyadhezyjnym lub obficie zrosić je wodą, aby suche drewno nie wchłaniało wody z mieszanki betonowej. </w:t>
      </w:r>
    </w:p>
    <w:p w14:paraId="23467489" w14:textId="77777777" w:rsidR="00232C59" w:rsidRDefault="00232C59" w:rsidP="00232C59">
      <w:pPr>
        <w:pStyle w:val="1277"/>
      </w:pPr>
      <w:r>
        <w:t xml:space="preserve">Rozformowanie  konstrukcji  może  nastąpić  po  osiągnięciu  przez  beton  pełnej wytrzymałości  projektowej  i  po  okresie  dojrzewania  określonego  w  ST,  dokumentacji </w:t>
      </w:r>
    </w:p>
    <w:p w14:paraId="60F1756C" w14:textId="77777777" w:rsidR="00232C59" w:rsidRDefault="00232C59" w:rsidP="00232C59">
      <w:pPr>
        <w:pStyle w:val="1277"/>
      </w:pPr>
      <w:r>
        <w:t xml:space="preserve">projektowej lub przez Zamawiającego. Wcześniejsze rozformowanie konstrukcji jest możliwe po akceptacji Zamawiającego. </w:t>
      </w:r>
    </w:p>
    <w:p w14:paraId="2A329F48" w14:textId="77777777" w:rsidR="00232C59" w:rsidRDefault="00232C59" w:rsidP="00232C59">
      <w:pPr>
        <w:pStyle w:val="1277"/>
      </w:pPr>
    </w:p>
    <w:p w14:paraId="731547F9" w14:textId="77777777" w:rsidR="00232C59" w:rsidRDefault="00232C59" w:rsidP="00232C59">
      <w:pPr>
        <w:pStyle w:val="63"/>
      </w:pPr>
      <w:r>
        <w:t xml:space="preserve">5.7. Wykonanie naprawczych robót betonowych </w:t>
      </w:r>
    </w:p>
    <w:p w14:paraId="12770BDA" w14:textId="77777777" w:rsidR="00232C59" w:rsidRDefault="00232C59" w:rsidP="00232C59">
      <w:pPr>
        <w:pStyle w:val="1277"/>
      </w:pPr>
      <w:r>
        <w:t xml:space="preserve">  </w:t>
      </w:r>
    </w:p>
    <w:p w14:paraId="7C0E6F5A" w14:textId="77777777" w:rsidR="00232C59" w:rsidRDefault="00232C59" w:rsidP="00232C59">
      <w:pPr>
        <w:pStyle w:val="1277"/>
      </w:pPr>
      <w:r>
        <w:t xml:space="preserve">Do  betonowania  można  przystąpić  po  sprawdzeniu  deskowania  i  konstrukcji podtrzymującej. </w:t>
      </w:r>
    </w:p>
    <w:p w14:paraId="50D2C2A2" w14:textId="77777777" w:rsidR="00232C59" w:rsidRDefault="00232C59" w:rsidP="00232C59">
      <w:pPr>
        <w:pStyle w:val="1277"/>
      </w:pPr>
      <w:r>
        <w:t xml:space="preserve">Mieszankę  betonową  przygotowuje  się  zwykle  ręcznie  ze  względu  na  niewielki zakres  robót.  Przygotowanie  mieszanki  w  betoniarce  jest  uzasadnione  przy  większych robotach. </w:t>
      </w:r>
    </w:p>
    <w:p w14:paraId="4081B344" w14:textId="77777777" w:rsidR="00232C59" w:rsidRDefault="00232C59" w:rsidP="00232C59">
      <w:pPr>
        <w:pStyle w:val="1277"/>
      </w:pPr>
      <w:r>
        <w:t xml:space="preserve">Mieszanki  betonowej  nie  należy  zrzucać  z  wysokości  większej  niż  0,75  m  od powierzchni, na którą spada. Po dostarczeniu mieszanki niezwłocznie się ją wyrównuje, tak aby ułożyła się równą warstwą 15÷20 cm grubości. </w:t>
      </w:r>
    </w:p>
    <w:p w14:paraId="4AC71F8E" w14:textId="77777777" w:rsidR="00232C59" w:rsidRDefault="00232C59" w:rsidP="00232C59">
      <w:pPr>
        <w:pStyle w:val="1277"/>
      </w:pPr>
      <w:r>
        <w:t xml:space="preserve">Po ułożeniu mieszanki betonowej należy ją zagęścić ręcznie przy małych ilościach mieszanki.  Mieszankę  o  konsystencji  </w:t>
      </w:r>
      <w:proofErr w:type="spellStart"/>
      <w:r>
        <w:t>gęstoplastycznej</w:t>
      </w:r>
      <w:proofErr w:type="spellEnd"/>
      <w:r>
        <w:t xml:space="preserve">  i  plastycznej  zagęszcza  się  za pomocą  lekkich  ubijaków.  Bezpośrednio  przy  deskowaniu  zaleca  się  używać  płaskich łopatek  perforowanych,  które  przepuszczają  kruszywo  drobne,  a  odsuwają  grube. </w:t>
      </w:r>
    </w:p>
    <w:p w14:paraId="54125AFC" w14:textId="77777777" w:rsidR="00232C59" w:rsidRDefault="00232C59" w:rsidP="00232C59">
      <w:pPr>
        <w:pStyle w:val="1277"/>
      </w:pPr>
      <w:r>
        <w:t xml:space="preserve">Mieszanki betonowe o  konsystencji półciekłej lub ciekłej zagęszcza  się dziobakami, a  w pobliżu  deskowania  drewnianymi  łopatkami  perforowanymi.  Dziobanie  (sztychowanie) porusza  ziarna  kruszywa  i  powoduje  gęściejsze  ich  ułożenie.  Dziobaki  należy  zagłębiać </w:t>
      </w:r>
    </w:p>
    <w:p w14:paraId="5F394B90" w14:textId="77777777" w:rsidR="00232C59" w:rsidRDefault="00232C59" w:rsidP="00232C59">
      <w:pPr>
        <w:pStyle w:val="1277"/>
      </w:pPr>
      <w:r>
        <w:t xml:space="preserve">maksimum na 20 cm w warstwę wcześniej ułożoną (rys. 3). Przy większym zakresie robót ułożoną mieszankę można zagęszczać wibratorami. </w:t>
      </w:r>
    </w:p>
    <w:p w14:paraId="3414C13C" w14:textId="77777777" w:rsidR="00232C59" w:rsidRPr="002036EB" w:rsidRDefault="00232C59" w:rsidP="00232C59">
      <w:pPr>
        <w:pStyle w:val="1277"/>
      </w:pPr>
      <w:r>
        <w:t>Po  zakończeniu  betonowania  zaleca  się  przykrycie  powierzchni  betonu  lekkimi osłonami  wodoszczelnymi  zapobiegającymi  odparowaniu  wody  z  betonu  i  chroniącymi beton przed deszczem i nasłonecznieniem. Po 12 godzinach od zakończenia betonowania należy  rozpocząć  pielęgnację  wilgotnościową  betonu  i  prowadzić  ją  co  najmniej  przez 7 dni, polewając beton co najmniej 3 razy na dobę. Woda stosowana do polewania betonu powinna spełniać wymagania PN-EN 1008.</w:t>
      </w:r>
    </w:p>
    <w:p w14:paraId="1B45E02F" w14:textId="77777777" w:rsidR="00E70BC9" w:rsidRPr="00E70BC9" w:rsidRDefault="00E70BC9" w:rsidP="00E70BC9">
      <w:pPr>
        <w:rPr>
          <w:rFonts w:ascii="Times New Roman" w:hAnsi="Times New Roman"/>
          <w:sz w:val="24"/>
          <w:lang w:eastAsia="pl-PL"/>
        </w:rPr>
      </w:pPr>
    </w:p>
    <w:p w14:paraId="62B62631" w14:textId="77777777" w:rsidR="00E70BC9" w:rsidRPr="00E70BC9" w:rsidRDefault="00E70BC9" w:rsidP="00E70BC9">
      <w:pPr>
        <w:rPr>
          <w:rFonts w:ascii="Times New Roman" w:hAnsi="Times New Roman"/>
          <w:sz w:val="24"/>
          <w:lang w:eastAsia="pl-PL"/>
        </w:rPr>
      </w:pPr>
    </w:p>
    <w:p w14:paraId="00E40BB5" w14:textId="77777777" w:rsidR="00E70BC9" w:rsidRPr="00E70BC9" w:rsidRDefault="00E70BC9" w:rsidP="00E70BC9">
      <w:pPr>
        <w:rPr>
          <w:rFonts w:ascii="Times New Roman" w:hAnsi="Times New Roman"/>
          <w:sz w:val="24"/>
          <w:lang w:eastAsia="pl-PL"/>
        </w:rPr>
      </w:pPr>
    </w:p>
    <w:p w14:paraId="47A1D36E" w14:textId="77777777" w:rsidR="00232C59" w:rsidRPr="00232C59" w:rsidRDefault="00232C59" w:rsidP="00232C59">
      <w:pPr>
        <w:pStyle w:val="1277"/>
      </w:pPr>
      <w:r w:rsidRPr="00232C59">
        <w:lastRenderedPageBreak/>
        <w:t>Po rozebraniu deskowania należy powierzchnię betonu zatrzeć na gładko. Części wystające  powinny  być  skute  lub  zeszlifowane,  a  za</w:t>
      </w:r>
      <w:r>
        <w:t xml:space="preserve">głębienia  wypełnione  betonem </w:t>
      </w:r>
      <w:r w:rsidRPr="00232C59">
        <w:t xml:space="preserve">żywicznym o składzie zatwierdzonym przez </w:t>
      </w:r>
      <w:r>
        <w:t>Zamawiającego</w:t>
      </w:r>
      <w:r w:rsidRPr="00232C59">
        <w:t xml:space="preserve">. </w:t>
      </w:r>
    </w:p>
    <w:p w14:paraId="2638F10A" w14:textId="77777777" w:rsidR="00232C59" w:rsidRPr="00232C59" w:rsidRDefault="00232C59" w:rsidP="00232C59">
      <w:pPr>
        <w:pStyle w:val="1277"/>
      </w:pPr>
      <w:r w:rsidRPr="00232C59">
        <w:t xml:space="preserve">Uporządkowanie terenu robót polega na: </w:t>
      </w:r>
    </w:p>
    <w:p w14:paraId="7183D5E9" w14:textId="77777777" w:rsidR="00232C59" w:rsidRPr="00232C59" w:rsidRDefault="00232C59" w:rsidP="00232C59">
      <w:pPr>
        <w:pStyle w:val="1277"/>
      </w:pPr>
      <w:r w:rsidRPr="00232C59">
        <w:t xml:space="preserve">–  odrzuceniu gruzu i odpadków poza miejsce robót, </w:t>
      </w:r>
    </w:p>
    <w:p w14:paraId="69B23E35" w14:textId="77777777" w:rsidR="00232C59" w:rsidRPr="00232C59" w:rsidRDefault="00232C59" w:rsidP="00232C59">
      <w:pPr>
        <w:pStyle w:val="1277"/>
      </w:pPr>
      <w:r w:rsidRPr="00232C59">
        <w:t xml:space="preserve">–  odwiezienie ich na wyznaczone składowisko odpadów. </w:t>
      </w:r>
    </w:p>
    <w:p w14:paraId="76096D1D" w14:textId="77777777" w:rsidR="00232C59" w:rsidRPr="00232C59" w:rsidRDefault="00232C59" w:rsidP="00232C59">
      <w:pPr>
        <w:pStyle w:val="1277"/>
      </w:pPr>
      <w:r w:rsidRPr="00232C59">
        <w:t>W  przypadkach  przewidzianych  w  dokum</w:t>
      </w:r>
      <w:r>
        <w:t xml:space="preserve">entacji  projektowej,  ST  lub </w:t>
      </w:r>
      <w:r w:rsidRPr="00232C59">
        <w:t>zaproponowanych  przez  Wykonawcę  i  zaaprobowanych  pr</w:t>
      </w:r>
      <w:r>
        <w:t xml:space="preserve">zez  Zamawiającego  można  również </w:t>
      </w:r>
      <w:r w:rsidRPr="00232C59">
        <w:t xml:space="preserve">użyć do naprawy siatkę stalową z kotwami lub kołkami (patrz rys. 2.1). </w:t>
      </w:r>
    </w:p>
    <w:p w14:paraId="62ABE705" w14:textId="77777777" w:rsidR="00232C59" w:rsidRDefault="00232C59" w:rsidP="00232C59">
      <w:pPr>
        <w:pStyle w:val="1277"/>
      </w:pPr>
    </w:p>
    <w:p w14:paraId="77CAA3D3" w14:textId="77777777" w:rsidR="00232C59" w:rsidRPr="00232C59" w:rsidRDefault="00232C59" w:rsidP="00232C59">
      <w:pPr>
        <w:pStyle w:val="63"/>
      </w:pPr>
      <w:r w:rsidRPr="00232C59">
        <w:t xml:space="preserve">5.8. Roboty wykończeniowe </w:t>
      </w:r>
    </w:p>
    <w:p w14:paraId="33FBBCE8" w14:textId="77777777" w:rsidR="00232C59" w:rsidRDefault="00232C59" w:rsidP="00232C59">
      <w:pPr>
        <w:pStyle w:val="1277"/>
      </w:pPr>
    </w:p>
    <w:p w14:paraId="5B8ACF72" w14:textId="77777777" w:rsidR="00232C59" w:rsidRPr="00232C59" w:rsidRDefault="00232C59" w:rsidP="00232C59">
      <w:pPr>
        <w:pStyle w:val="1277"/>
      </w:pPr>
      <w:r w:rsidRPr="00232C59">
        <w:t xml:space="preserve">Roboty wykończeniowe, zgodne z dokumentacją </w:t>
      </w:r>
      <w:r>
        <w:t>projektową, ST lub wskazaniami Zamawiającego</w:t>
      </w:r>
      <w:r w:rsidRPr="00232C59">
        <w:t xml:space="preserve"> dotyczą  prac  związanych  z  dostosowaniem  wykonanych  robót  do  is</w:t>
      </w:r>
      <w:r>
        <w:t xml:space="preserve">tniejących </w:t>
      </w:r>
      <w:r w:rsidRPr="00232C59">
        <w:t xml:space="preserve">warunków terenowych, takie jak: </w:t>
      </w:r>
    </w:p>
    <w:p w14:paraId="774526F8" w14:textId="77777777" w:rsidR="00232C59" w:rsidRPr="00232C59" w:rsidRDefault="00232C59" w:rsidP="00232C59">
      <w:pPr>
        <w:pStyle w:val="1277"/>
      </w:pPr>
      <w:r>
        <w:t>-</w:t>
      </w:r>
      <w:r w:rsidRPr="00232C59">
        <w:t xml:space="preserve">  uzupełnienie  zniszczonych  w  czasie  robót  istniejących  elementów  drogowych  lub </w:t>
      </w:r>
    </w:p>
    <w:p w14:paraId="32F50124" w14:textId="77777777" w:rsidR="00232C59" w:rsidRPr="00232C59" w:rsidRDefault="00232C59" w:rsidP="00232C59">
      <w:pPr>
        <w:pStyle w:val="1277"/>
      </w:pPr>
      <w:r w:rsidRPr="00232C59">
        <w:t xml:space="preserve">terenowych, </w:t>
      </w:r>
    </w:p>
    <w:p w14:paraId="7C397E18" w14:textId="77777777" w:rsidR="00232C59" w:rsidRPr="00232C59" w:rsidRDefault="00232C59" w:rsidP="00232C59">
      <w:pPr>
        <w:pStyle w:val="1277"/>
      </w:pPr>
      <w:r>
        <w:t>-</w:t>
      </w:r>
      <w:r w:rsidRPr="00232C59">
        <w:t xml:space="preserve">  roboty porządkujące otoczenie terenu robót. </w:t>
      </w:r>
    </w:p>
    <w:p w14:paraId="44A74B84" w14:textId="77777777" w:rsidR="00232C59" w:rsidRDefault="00232C59" w:rsidP="00232C59">
      <w:pPr>
        <w:pStyle w:val="1277"/>
      </w:pPr>
    </w:p>
    <w:p w14:paraId="6108D6E6" w14:textId="77777777" w:rsidR="00232C59" w:rsidRPr="00232C59" w:rsidRDefault="00232C59" w:rsidP="00232C59">
      <w:pPr>
        <w:pStyle w:val="63"/>
      </w:pPr>
      <w:r w:rsidRPr="00232C59">
        <w:t xml:space="preserve">6. KONTROLA JAKOŚCI ROBÓT </w:t>
      </w:r>
    </w:p>
    <w:p w14:paraId="2B292E7E" w14:textId="77777777" w:rsidR="00232C59" w:rsidRDefault="00232C59" w:rsidP="00232C59">
      <w:pPr>
        <w:pStyle w:val="1277"/>
      </w:pPr>
    </w:p>
    <w:p w14:paraId="65E951B1" w14:textId="77777777" w:rsidR="00232C59" w:rsidRPr="00232C59" w:rsidRDefault="00232C59" w:rsidP="00232C59">
      <w:pPr>
        <w:pStyle w:val="63"/>
      </w:pPr>
      <w:r w:rsidRPr="00232C59">
        <w:t xml:space="preserve">6.1. Ogólne zasady kontroli jakości robót </w:t>
      </w:r>
    </w:p>
    <w:p w14:paraId="42EFDCCD" w14:textId="77777777" w:rsidR="00232C59" w:rsidRDefault="00232C59" w:rsidP="00232C59">
      <w:pPr>
        <w:pStyle w:val="1277"/>
      </w:pPr>
    </w:p>
    <w:p w14:paraId="06F674BA" w14:textId="77777777" w:rsidR="00232C59" w:rsidRPr="00232C59" w:rsidRDefault="00232C59" w:rsidP="00232C59">
      <w:pPr>
        <w:pStyle w:val="1277"/>
      </w:pPr>
      <w:r w:rsidRPr="00232C59">
        <w:t>Ogólne zasady kontroli jakości robót podano</w:t>
      </w:r>
      <w:r>
        <w:t xml:space="preserve"> w OST D-M-00.00.00 „Wymagania </w:t>
      </w:r>
      <w:r w:rsidRPr="00232C59">
        <w:t xml:space="preserve">ogólne” pkt 6. </w:t>
      </w:r>
    </w:p>
    <w:p w14:paraId="37E8A54A" w14:textId="77777777" w:rsidR="00232C59" w:rsidRDefault="00232C59" w:rsidP="00232C59">
      <w:pPr>
        <w:pStyle w:val="1277"/>
      </w:pPr>
    </w:p>
    <w:p w14:paraId="7319D7AE" w14:textId="77777777" w:rsidR="00232C59" w:rsidRPr="00232C59" w:rsidRDefault="00232C59" w:rsidP="00232C59">
      <w:pPr>
        <w:pStyle w:val="63"/>
      </w:pPr>
      <w:r w:rsidRPr="00232C59">
        <w:t xml:space="preserve">6.2. Badania  przed przystąpieniem do robót </w:t>
      </w:r>
    </w:p>
    <w:p w14:paraId="41741935" w14:textId="77777777" w:rsidR="00232C59" w:rsidRDefault="00232C59" w:rsidP="00232C59">
      <w:pPr>
        <w:pStyle w:val="1277"/>
      </w:pPr>
      <w:r>
        <w:t xml:space="preserve"> </w:t>
      </w:r>
    </w:p>
    <w:p w14:paraId="1DF7EEC8" w14:textId="77777777" w:rsidR="00232C59" w:rsidRPr="00232C59" w:rsidRDefault="00232C59" w:rsidP="00232C59">
      <w:pPr>
        <w:pStyle w:val="1277"/>
      </w:pPr>
      <w:r w:rsidRPr="00232C59">
        <w:t xml:space="preserve">Przed przystąpieniem do robót Wykonawca powinien: </w:t>
      </w:r>
    </w:p>
    <w:p w14:paraId="4B90310B" w14:textId="77777777" w:rsidR="00232C59" w:rsidRPr="00232C59" w:rsidRDefault="00232C59" w:rsidP="00232C59">
      <w:pPr>
        <w:pStyle w:val="1277"/>
      </w:pPr>
      <w:r w:rsidRPr="00232C59">
        <w:t>–  uzyskać  wymagane  dokumenty,  dopuszczające  wy</w:t>
      </w:r>
      <w:r>
        <w:t xml:space="preserve">roby  budowlane  do  obrotu  i </w:t>
      </w:r>
      <w:r w:rsidRPr="00232C59">
        <w:t>powszechnego stosowania (np. stwierdzenie o oznako</w:t>
      </w:r>
      <w:r>
        <w:t xml:space="preserve">waniu materiału znakiem CE lub </w:t>
      </w:r>
      <w:r w:rsidRPr="00232C59">
        <w:t>znakiem  budowlanym  B,  certyfikat  zgodności,  de</w:t>
      </w:r>
      <w:r>
        <w:t xml:space="preserve">klarację  zgodności,  aprobatę </w:t>
      </w:r>
      <w:r w:rsidRPr="00232C59">
        <w:t xml:space="preserve">techniczną,  ew. badania materiałów wykonane przez dostawców itp.), </w:t>
      </w:r>
    </w:p>
    <w:p w14:paraId="75B64A49" w14:textId="77777777" w:rsidR="00232C59" w:rsidRPr="00232C59" w:rsidRDefault="00232C59" w:rsidP="00232C59">
      <w:pPr>
        <w:pStyle w:val="1277"/>
      </w:pPr>
      <w:r w:rsidRPr="00232C59">
        <w:t xml:space="preserve">–  ew.  wykonać  własne  badania  właściwości  materiałów </w:t>
      </w:r>
      <w:r>
        <w:t xml:space="preserve"> przeznaczonych  do  wykonania </w:t>
      </w:r>
      <w:r w:rsidRPr="00232C59">
        <w:t xml:space="preserve">robót, określone przez </w:t>
      </w:r>
      <w:r>
        <w:t>Zamawiającego</w:t>
      </w:r>
      <w:r w:rsidRPr="00232C59">
        <w:t xml:space="preserve">, </w:t>
      </w:r>
    </w:p>
    <w:p w14:paraId="6D4CC3CF" w14:textId="77777777" w:rsidR="00232C59" w:rsidRPr="00232C59" w:rsidRDefault="00232C59" w:rsidP="00232C59">
      <w:pPr>
        <w:pStyle w:val="1277"/>
      </w:pPr>
      <w:r w:rsidRPr="00232C59">
        <w:t xml:space="preserve">–  sprawdzić cechy zewnętrzne gotowych materiałów z tworzyw i prefabrykowanych. </w:t>
      </w:r>
    </w:p>
    <w:p w14:paraId="3500CE9E" w14:textId="77777777" w:rsidR="00232C59" w:rsidRPr="00232C59" w:rsidRDefault="00232C59" w:rsidP="00232C59">
      <w:pPr>
        <w:pStyle w:val="1277"/>
      </w:pPr>
      <w:r w:rsidRPr="00232C59">
        <w:t>Wszystkie dokumenty oraz wyniki badań Wykona</w:t>
      </w:r>
      <w:r>
        <w:t xml:space="preserve">wca przedstawia Zamawiającemu do </w:t>
      </w:r>
      <w:r w:rsidRPr="00232C59">
        <w:t xml:space="preserve">akceptacji. </w:t>
      </w:r>
    </w:p>
    <w:p w14:paraId="7B0344F5" w14:textId="77777777" w:rsidR="00232C59" w:rsidRDefault="00232C59" w:rsidP="00232C59">
      <w:pPr>
        <w:pStyle w:val="1277"/>
      </w:pPr>
    </w:p>
    <w:p w14:paraId="477968BC" w14:textId="77777777" w:rsidR="00232C59" w:rsidRPr="00232C59" w:rsidRDefault="00232C59" w:rsidP="00232C59">
      <w:pPr>
        <w:pStyle w:val="63"/>
      </w:pPr>
      <w:r w:rsidRPr="00232C59">
        <w:t xml:space="preserve">6.3. Badania w czasie robót </w:t>
      </w:r>
    </w:p>
    <w:p w14:paraId="17B3C659" w14:textId="77777777" w:rsidR="00232C59" w:rsidRDefault="00232C59" w:rsidP="00232C59">
      <w:pPr>
        <w:pStyle w:val="1277"/>
      </w:pPr>
      <w:r>
        <w:t xml:space="preserve"> </w:t>
      </w:r>
    </w:p>
    <w:p w14:paraId="66CCF3D6" w14:textId="77777777" w:rsidR="00232C59" w:rsidRPr="00232C59" w:rsidRDefault="00232C59" w:rsidP="00232C59">
      <w:pPr>
        <w:pStyle w:val="1277"/>
      </w:pPr>
      <w:r w:rsidRPr="00232C59">
        <w:t xml:space="preserve">Częstotliwość oraz zakres badań i pomiarów, które należy wykonać w czasie robót  </w:t>
      </w:r>
    </w:p>
    <w:p w14:paraId="5FB338B9" w14:textId="77777777" w:rsidR="00E70BC9" w:rsidRDefault="00232C59" w:rsidP="00232C59">
      <w:pPr>
        <w:pStyle w:val="1277"/>
      </w:pPr>
      <w:r w:rsidRPr="00232C59">
        <w:t>podaje tablica 1.</w:t>
      </w:r>
    </w:p>
    <w:p w14:paraId="79940531" w14:textId="77777777" w:rsidR="00232C59" w:rsidRDefault="00232C59" w:rsidP="00232C59">
      <w:pPr>
        <w:pStyle w:val="1277"/>
      </w:pPr>
    </w:p>
    <w:p w14:paraId="3E982FE6" w14:textId="77777777" w:rsidR="00232C59" w:rsidRDefault="00232C59" w:rsidP="00232C59">
      <w:pPr>
        <w:pStyle w:val="1277"/>
      </w:pPr>
      <w:r>
        <w:t>tab.1. Częstotliwość oraz zakres badań i pomiarów w czasie robót</w:t>
      </w:r>
    </w:p>
    <w:p w14:paraId="6F725136" w14:textId="77777777" w:rsidR="00232C59" w:rsidRDefault="00232C59" w:rsidP="00232C59">
      <w:pPr>
        <w:pStyle w:val="1277"/>
      </w:pPr>
    </w:p>
    <w:tbl>
      <w:tblPr>
        <w:tblStyle w:val="Tabela-Siatka"/>
        <w:tblW w:w="0" w:type="auto"/>
        <w:tblInd w:w="720" w:type="dxa"/>
        <w:tblLook w:val="04A0" w:firstRow="1" w:lastRow="0" w:firstColumn="1" w:lastColumn="0" w:noHBand="0" w:noVBand="1"/>
      </w:tblPr>
      <w:tblGrid>
        <w:gridCol w:w="495"/>
        <w:gridCol w:w="4175"/>
        <w:gridCol w:w="1439"/>
        <w:gridCol w:w="2232"/>
      </w:tblGrid>
      <w:tr w:rsidR="00232C59" w14:paraId="2BED2E31" w14:textId="77777777" w:rsidTr="00232C59">
        <w:tc>
          <w:tcPr>
            <w:tcW w:w="0" w:type="auto"/>
          </w:tcPr>
          <w:p w14:paraId="0FA26979" w14:textId="77777777" w:rsidR="00232C59" w:rsidRDefault="00232C59" w:rsidP="00232C59">
            <w:pPr>
              <w:pStyle w:val="1277"/>
              <w:ind w:left="0"/>
            </w:pPr>
            <w:r>
              <w:t>Lp.</w:t>
            </w:r>
          </w:p>
        </w:tc>
        <w:tc>
          <w:tcPr>
            <w:tcW w:w="0" w:type="auto"/>
          </w:tcPr>
          <w:p w14:paraId="64B50D50" w14:textId="77777777" w:rsidR="00232C59" w:rsidRDefault="00232C59" w:rsidP="00232C59">
            <w:pPr>
              <w:pStyle w:val="1277"/>
              <w:ind w:left="0"/>
            </w:pPr>
            <w:r>
              <w:t>Wyszczególnienie robót</w:t>
            </w:r>
          </w:p>
        </w:tc>
        <w:tc>
          <w:tcPr>
            <w:tcW w:w="0" w:type="auto"/>
          </w:tcPr>
          <w:p w14:paraId="10CCA569" w14:textId="77777777" w:rsidR="00232C59" w:rsidRDefault="00232C59" w:rsidP="00232C59">
            <w:pPr>
              <w:pStyle w:val="1277"/>
              <w:ind w:left="0"/>
            </w:pPr>
            <w:r>
              <w:t xml:space="preserve">Częstotliwość </w:t>
            </w:r>
          </w:p>
          <w:p w14:paraId="15F25D7A" w14:textId="77777777" w:rsidR="00232C59" w:rsidRDefault="00232C59" w:rsidP="00232C59">
            <w:pPr>
              <w:pStyle w:val="1277"/>
              <w:ind w:left="0"/>
            </w:pPr>
            <w:r>
              <w:t>badań</w:t>
            </w:r>
          </w:p>
        </w:tc>
        <w:tc>
          <w:tcPr>
            <w:tcW w:w="0" w:type="auto"/>
          </w:tcPr>
          <w:p w14:paraId="0DF8CADE" w14:textId="77777777" w:rsidR="00232C59" w:rsidRDefault="00232C59" w:rsidP="00232C59">
            <w:pPr>
              <w:pStyle w:val="1277"/>
              <w:ind w:left="0"/>
            </w:pPr>
            <w:r>
              <w:t>Wartości dopuszczalne</w:t>
            </w:r>
          </w:p>
          <w:p w14:paraId="1C8B6D4F" w14:textId="77777777" w:rsidR="00232C59" w:rsidRDefault="00232C59" w:rsidP="00232C59">
            <w:pPr>
              <w:pStyle w:val="1277"/>
              <w:ind w:left="0"/>
            </w:pPr>
          </w:p>
        </w:tc>
      </w:tr>
      <w:tr w:rsidR="00232C59" w14:paraId="71E11E15" w14:textId="77777777" w:rsidTr="00232C59">
        <w:tc>
          <w:tcPr>
            <w:tcW w:w="0" w:type="auto"/>
          </w:tcPr>
          <w:p w14:paraId="4511D402" w14:textId="77777777" w:rsidR="00232C59" w:rsidRDefault="00232C59" w:rsidP="00232C59">
            <w:pPr>
              <w:pStyle w:val="1277"/>
              <w:ind w:left="0"/>
            </w:pPr>
            <w:r>
              <w:t>1</w:t>
            </w:r>
          </w:p>
        </w:tc>
        <w:tc>
          <w:tcPr>
            <w:tcW w:w="0" w:type="auto"/>
          </w:tcPr>
          <w:p w14:paraId="57FF3222" w14:textId="77777777" w:rsidR="00232C59" w:rsidRDefault="00232C59" w:rsidP="00232C59">
            <w:pPr>
              <w:pStyle w:val="1277"/>
              <w:ind w:left="0"/>
            </w:pPr>
            <w:r>
              <w:t>Lokalizacja i zgodność terenu robót</w:t>
            </w:r>
          </w:p>
          <w:p w14:paraId="74332148" w14:textId="77777777" w:rsidR="00232C59" w:rsidRDefault="00232C59" w:rsidP="00232C59">
            <w:pPr>
              <w:pStyle w:val="1277"/>
              <w:ind w:left="0"/>
            </w:pPr>
            <w:r>
              <w:t>z dokumentacją projektową</w:t>
            </w:r>
          </w:p>
        </w:tc>
        <w:tc>
          <w:tcPr>
            <w:tcW w:w="0" w:type="auto"/>
          </w:tcPr>
          <w:p w14:paraId="6890CCAD" w14:textId="77777777" w:rsidR="00232C59" w:rsidRDefault="00232C59" w:rsidP="00232C59">
            <w:pPr>
              <w:pStyle w:val="1277"/>
              <w:ind w:left="0"/>
            </w:pPr>
            <w:r>
              <w:t>1 raz</w:t>
            </w:r>
          </w:p>
        </w:tc>
        <w:tc>
          <w:tcPr>
            <w:tcW w:w="0" w:type="auto"/>
          </w:tcPr>
          <w:p w14:paraId="1608FD10" w14:textId="77777777" w:rsidR="00232C59" w:rsidRDefault="00232C59" w:rsidP="00232C59">
            <w:pPr>
              <w:pStyle w:val="1277"/>
              <w:ind w:left="0"/>
            </w:pPr>
            <w:r>
              <w:t xml:space="preserve">wg </w:t>
            </w:r>
            <w:proofErr w:type="spellStart"/>
            <w:r>
              <w:t>pktu</w:t>
            </w:r>
            <w:proofErr w:type="spellEnd"/>
            <w:r>
              <w:t xml:space="preserve"> 5 i dokumentacji projektowej</w:t>
            </w:r>
          </w:p>
        </w:tc>
      </w:tr>
      <w:tr w:rsidR="00232C59" w14:paraId="5024B214" w14:textId="77777777" w:rsidTr="00232C59">
        <w:tc>
          <w:tcPr>
            <w:tcW w:w="0" w:type="auto"/>
          </w:tcPr>
          <w:p w14:paraId="644C1293" w14:textId="77777777" w:rsidR="00232C59" w:rsidRDefault="00232C59" w:rsidP="00232C59">
            <w:pPr>
              <w:pStyle w:val="1277"/>
              <w:ind w:left="0"/>
            </w:pPr>
            <w:r>
              <w:t>2</w:t>
            </w:r>
          </w:p>
        </w:tc>
        <w:tc>
          <w:tcPr>
            <w:tcW w:w="0" w:type="auto"/>
          </w:tcPr>
          <w:p w14:paraId="5571707C" w14:textId="77777777" w:rsidR="00232C59" w:rsidRDefault="00232C59" w:rsidP="00232C59">
            <w:pPr>
              <w:pStyle w:val="1277"/>
              <w:ind w:left="0"/>
            </w:pPr>
            <w:r>
              <w:t>Roboty przygotowawcze</w:t>
            </w:r>
          </w:p>
        </w:tc>
        <w:tc>
          <w:tcPr>
            <w:tcW w:w="0" w:type="auto"/>
          </w:tcPr>
          <w:p w14:paraId="7BF53224" w14:textId="77777777" w:rsidR="00232C59" w:rsidRDefault="00232C59" w:rsidP="00232C59">
            <w:pPr>
              <w:pStyle w:val="1277"/>
              <w:ind w:left="0"/>
            </w:pPr>
            <w:r>
              <w:t>Praca ciągła</w:t>
            </w:r>
          </w:p>
        </w:tc>
        <w:tc>
          <w:tcPr>
            <w:tcW w:w="0" w:type="auto"/>
          </w:tcPr>
          <w:p w14:paraId="08917AE7" w14:textId="77777777" w:rsidR="00232C59" w:rsidRDefault="00232C59" w:rsidP="00232C59">
            <w:pPr>
              <w:pStyle w:val="1277"/>
              <w:ind w:left="0"/>
            </w:pPr>
            <w:r>
              <w:t xml:space="preserve">Wg </w:t>
            </w:r>
            <w:proofErr w:type="spellStart"/>
            <w:r>
              <w:t>pktu</w:t>
            </w:r>
            <w:proofErr w:type="spellEnd"/>
            <w:r>
              <w:t xml:space="preserve"> 5.3</w:t>
            </w:r>
          </w:p>
        </w:tc>
      </w:tr>
      <w:tr w:rsidR="00232C59" w14:paraId="19369F40" w14:textId="77777777" w:rsidTr="00232C59">
        <w:tc>
          <w:tcPr>
            <w:tcW w:w="0" w:type="auto"/>
          </w:tcPr>
          <w:p w14:paraId="2AD09204" w14:textId="77777777" w:rsidR="00232C59" w:rsidRDefault="00232C59" w:rsidP="00232C59">
            <w:pPr>
              <w:pStyle w:val="1277"/>
              <w:ind w:left="0"/>
            </w:pPr>
            <w:r>
              <w:t>3</w:t>
            </w:r>
          </w:p>
        </w:tc>
        <w:tc>
          <w:tcPr>
            <w:tcW w:w="0" w:type="auto"/>
          </w:tcPr>
          <w:p w14:paraId="1E7E7ABF" w14:textId="77777777" w:rsidR="00232C59" w:rsidRDefault="00232C59" w:rsidP="00232C59">
            <w:pPr>
              <w:pStyle w:val="1277"/>
              <w:ind w:left="0"/>
            </w:pPr>
            <w:r>
              <w:t>Rozkucie betonu w miejscu naprawy i oczyszczenie naprawianej powierzchni</w:t>
            </w:r>
          </w:p>
        </w:tc>
        <w:tc>
          <w:tcPr>
            <w:tcW w:w="0" w:type="auto"/>
          </w:tcPr>
          <w:p w14:paraId="7537BC50" w14:textId="77777777" w:rsidR="00232C59" w:rsidRDefault="00232C59" w:rsidP="00232C59">
            <w:pPr>
              <w:pStyle w:val="1277"/>
              <w:ind w:left="0"/>
            </w:pPr>
            <w:r>
              <w:t>Jw.</w:t>
            </w:r>
          </w:p>
        </w:tc>
        <w:tc>
          <w:tcPr>
            <w:tcW w:w="0" w:type="auto"/>
          </w:tcPr>
          <w:p w14:paraId="76403B7A" w14:textId="77777777" w:rsidR="00232C59" w:rsidRDefault="00232C59" w:rsidP="00232C59">
            <w:pPr>
              <w:pStyle w:val="1277"/>
              <w:ind w:left="0"/>
            </w:pPr>
            <w:r>
              <w:t xml:space="preserve">Wg </w:t>
            </w:r>
            <w:proofErr w:type="spellStart"/>
            <w:r>
              <w:t>pktu</w:t>
            </w:r>
            <w:proofErr w:type="spellEnd"/>
            <w:r>
              <w:t xml:space="preserve"> 5.5</w:t>
            </w:r>
          </w:p>
        </w:tc>
      </w:tr>
      <w:tr w:rsidR="00232C59" w14:paraId="3BC0B168" w14:textId="77777777" w:rsidTr="00232C59">
        <w:tc>
          <w:tcPr>
            <w:tcW w:w="0" w:type="auto"/>
          </w:tcPr>
          <w:p w14:paraId="5F880B54" w14:textId="77777777" w:rsidR="00232C59" w:rsidRDefault="00232C59" w:rsidP="00232C59">
            <w:pPr>
              <w:pStyle w:val="1277"/>
              <w:ind w:left="0"/>
            </w:pPr>
            <w:r>
              <w:t>4</w:t>
            </w:r>
          </w:p>
        </w:tc>
        <w:tc>
          <w:tcPr>
            <w:tcW w:w="0" w:type="auto"/>
          </w:tcPr>
          <w:p w14:paraId="01276E62" w14:textId="77777777" w:rsidR="00232C59" w:rsidRDefault="00232C59" w:rsidP="00232C59">
            <w:pPr>
              <w:pStyle w:val="1277"/>
              <w:ind w:left="0"/>
            </w:pPr>
            <w:r>
              <w:t>Przygotowanie i ustawienie deskowania i konstrukcji podtrzymującej</w:t>
            </w:r>
          </w:p>
        </w:tc>
        <w:tc>
          <w:tcPr>
            <w:tcW w:w="0" w:type="auto"/>
          </w:tcPr>
          <w:p w14:paraId="60C26969" w14:textId="77777777" w:rsidR="00232C59" w:rsidRDefault="00232C59" w:rsidP="00232C59">
            <w:pPr>
              <w:pStyle w:val="1277"/>
              <w:ind w:left="0"/>
            </w:pPr>
            <w:r>
              <w:t>Jw.</w:t>
            </w:r>
          </w:p>
        </w:tc>
        <w:tc>
          <w:tcPr>
            <w:tcW w:w="0" w:type="auto"/>
          </w:tcPr>
          <w:p w14:paraId="1D52C9BF" w14:textId="77777777" w:rsidR="00232C59" w:rsidRDefault="00232C59" w:rsidP="00232C59">
            <w:pPr>
              <w:pStyle w:val="1277"/>
              <w:ind w:left="0"/>
            </w:pPr>
            <w:r>
              <w:t xml:space="preserve">Wg </w:t>
            </w:r>
            <w:proofErr w:type="spellStart"/>
            <w:r>
              <w:t>pktu</w:t>
            </w:r>
            <w:proofErr w:type="spellEnd"/>
            <w:r>
              <w:t xml:space="preserve"> 5.6</w:t>
            </w:r>
          </w:p>
          <w:p w14:paraId="0C127936" w14:textId="77777777" w:rsidR="00232C59" w:rsidRDefault="00232C59" w:rsidP="00232C59">
            <w:pPr>
              <w:pStyle w:val="1277"/>
              <w:ind w:left="0"/>
            </w:pPr>
          </w:p>
        </w:tc>
      </w:tr>
      <w:tr w:rsidR="00232C59" w14:paraId="75E4318F" w14:textId="77777777" w:rsidTr="00232C59">
        <w:tc>
          <w:tcPr>
            <w:tcW w:w="0" w:type="auto"/>
          </w:tcPr>
          <w:p w14:paraId="6A62C3BC" w14:textId="77777777" w:rsidR="00232C59" w:rsidRDefault="00232C59" w:rsidP="00232C59">
            <w:pPr>
              <w:pStyle w:val="1277"/>
              <w:ind w:left="0"/>
            </w:pPr>
            <w:r>
              <w:t>5</w:t>
            </w:r>
          </w:p>
        </w:tc>
        <w:tc>
          <w:tcPr>
            <w:tcW w:w="0" w:type="auto"/>
          </w:tcPr>
          <w:p w14:paraId="69FC0525" w14:textId="77777777" w:rsidR="00232C59" w:rsidRDefault="00232C59" w:rsidP="00232C59">
            <w:pPr>
              <w:pStyle w:val="1277"/>
              <w:ind w:left="0"/>
            </w:pPr>
            <w:r>
              <w:t>Ułożenie mieszanki betonowej, jej zagęszczenie i wyrównanie oraz pielęgnacja betonu</w:t>
            </w:r>
          </w:p>
        </w:tc>
        <w:tc>
          <w:tcPr>
            <w:tcW w:w="0" w:type="auto"/>
          </w:tcPr>
          <w:p w14:paraId="045E5455" w14:textId="77777777" w:rsidR="00232C59" w:rsidRDefault="00232C59" w:rsidP="00232C59">
            <w:pPr>
              <w:pStyle w:val="1277"/>
              <w:ind w:left="0"/>
            </w:pPr>
            <w:r>
              <w:t>Jw.</w:t>
            </w:r>
          </w:p>
        </w:tc>
        <w:tc>
          <w:tcPr>
            <w:tcW w:w="0" w:type="auto"/>
          </w:tcPr>
          <w:p w14:paraId="31D5E5F8" w14:textId="77777777" w:rsidR="00232C59" w:rsidRDefault="00232C59" w:rsidP="00232C59">
            <w:pPr>
              <w:pStyle w:val="1277"/>
              <w:ind w:left="0"/>
            </w:pPr>
            <w:r>
              <w:t xml:space="preserve">Wg </w:t>
            </w:r>
            <w:proofErr w:type="spellStart"/>
            <w:r>
              <w:t>pktu</w:t>
            </w:r>
            <w:proofErr w:type="spellEnd"/>
            <w:r>
              <w:t xml:space="preserve"> 5.7</w:t>
            </w:r>
          </w:p>
        </w:tc>
      </w:tr>
      <w:tr w:rsidR="00232C59" w14:paraId="0B4507AF" w14:textId="77777777" w:rsidTr="00232C59">
        <w:tc>
          <w:tcPr>
            <w:tcW w:w="0" w:type="auto"/>
          </w:tcPr>
          <w:p w14:paraId="4E4E2C51" w14:textId="77777777" w:rsidR="00232C59" w:rsidRDefault="00232C59" w:rsidP="00232C59">
            <w:pPr>
              <w:pStyle w:val="1277"/>
              <w:ind w:left="0"/>
            </w:pPr>
            <w:r>
              <w:lastRenderedPageBreak/>
              <w:t>6</w:t>
            </w:r>
          </w:p>
        </w:tc>
        <w:tc>
          <w:tcPr>
            <w:tcW w:w="0" w:type="auto"/>
          </w:tcPr>
          <w:p w14:paraId="2806F286" w14:textId="77777777" w:rsidR="00232C59" w:rsidRDefault="00232C59" w:rsidP="00232C59">
            <w:pPr>
              <w:pStyle w:val="1277"/>
              <w:ind w:left="0"/>
            </w:pPr>
            <w:r>
              <w:t>Rozebranie deskowania i konstrukcji podtrzymującej</w:t>
            </w:r>
          </w:p>
        </w:tc>
        <w:tc>
          <w:tcPr>
            <w:tcW w:w="0" w:type="auto"/>
          </w:tcPr>
          <w:p w14:paraId="2D92C304" w14:textId="77777777" w:rsidR="00232C59" w:rsidRDefault="00232C59" w:rsidP="00232C59">
            <w:pPr>
              <w:pStyle w:val="1277"/>
              <w:ind w:left="0"/>
            </w:pPr>
            <w:r>
              <w:t>Jw.</w:t>
            </w:r>
          </w:p>
        </w:tc>
        <w:tc>
          <w:tcPr>
            <w:tcW w:w="0" w:type="auto"/>
          </w:tcPr>
          <w:p w14:paraId="72503D1A" w14:textId="77777777" w:rsidR="00232C59" w:rsidRDefault="00232C59" w:rsidP="00232C59">
            <w:pPr>
              <w:pStyle w:val="1277"/>
              <w:ind w:left="0"/>
            </w:pPr>
            <w:r>
              <w:t xml:space="preserve">Wg </w:t>
            </w:r>
            <w:proofErr w:type="spellStart"/>
            <w:r>
              <w:t>pktu</w:t>
            </w:r>
            <w:proofErr w:type="spellEnd"/>
            <w:r>
              <w:t xml:space="preserve"> 5.6 i 5.7</w:t>
            </w:r>
          </w:p>
        </w:tc>
      </w:tr>
      <w:tr w:rsidR="00232C59" w14:paraId="3A88A0E8" w14:textId="77777777" w:rsidTr="00232C59">
        <w:tc>
          <w:tcPr>
            <w:tcW w:w="0" w:type="auto"/>
          </w:tcPr>
          <w:p w14:paraId="72447427" w14:textId="77777777" w:rsidR="00232C59" w:rsidRDefault="00232C59" w:rsidP="00232C59">
            <w:pPr>
              <w:pStyle w:val="1277"/>
              <w:ind w:left="0"/>
            </w:pPr>
            <w:r>
              <w:t xml:space="preserve">7 </w:t>
            </w:r>
          </w:p>
        </w:tc>
        <w:tc>
          <w:tcPr>
            <w:tcW w:w="0" w:type="auto"/>
          </w:tcPr>
          <w:p w14:paraId="4728E31F" w14:textId="77777777" w:rsidR="00232C59" w:rsidRDefault="00232C59" w:rsidP="00232C59">
            <w:pPr>
              <w:pStyle w:val="1277"/>
              <w:ind w:left="0"/>
            </w:pPr>
            <w:r>
              <w:t>Zatarcie i wyrównanie powierzchni betonu</w:t>
            </w:r>
          </w:p>
        </w:tc>
        <w:tc>
          <w:tcPr>
            <w:tcW w:w="0" w:type="auto"/>
          </w:tcPr>
          <w:p w14:paraId="069DE5EC" w14:textId="77777777" w:rsidR="00232C59" w:rsidRDefault="00232C59" w:rsidP="00232C59">
            <w:pPr>
              <w:pStyle w:val="1277"/>
              <w:ind w:left="0"/>
            </w:pPr>
            <w:r>
              <w:t>Jw.</w:t>
            </w:r>
          </w:p>
        </w:tc>
        <w:tc>
          <w:tcPr>
            <w:tcW w:w="0" w:type="auto"/>
          </w:tcPr>
          <w:p w14:paraId="728A310C" w14:textId="77777777" w:rsidR="00232C59" w:rsidRDefault="00232C59" w:rsidP="00232C59">
            <w:pPr>
              <w:pStyle w:val="1277"/>
              <w:ind w:left="0"/>
            </w:pPr>
            <w:r>
              <w:t xml:space="preserve">Wg </w:t>
            </w:r>
            <w:proofErr w:type="spellStart"/>
            <w:r>
              <w:t>pktu</w:t>
            </w:r>
            <w:proofErr w:type="spellEnd"/>
            <w:r>
              <w:t xml:space="preserve"> 5.7</w:t>
            </w:r>
          </w:p>
        </w:tc>
      </w:tr>
      <w:tr w:rsidR="00232C59" w14:paraId="0C3E5385" w14:textId="77777777" w:rsidTr="00232C59">
        <w:tc>
          <w:tcPr>
            <w:tcW w:w="0" w:type="auto"/>
          </w:tcPr>
          <w:p w14:paraId="2691AE63" w14:textId="77777777" w:rsidR="00232C59" w:rsidRDefault="00232C59" w:rsidP="00232C59">
            <w:pPr>
              <w:pStyle w:val="1277"/>
              <w:ind w:left="0"/>
            </w:pPr>
            <w:r>
              <w:t>8</w:t>
            </w:r>
          </w:p>
        </w:tc>
        <w:tc>
          <w:tcPr>
            <w:tcW w:w="0" w:type="auto"/>
          </w:tcPr>
          <w:p w14:paraId="3DDBD818" w14:textId="77777777" w:rsidR="00232C59" w:rsidRDefault="00232C59" w:rsidP="00232C59">
            <w:pPr>
              <w:pStyle w:val="1277"/>
              <w:ind w:left="0"/>
            </w:pPr>
            <w:r>
              <w:t>Wywiezieni</w:t>
            </w:r>
            <w:r w:rsidR="00EC0216">
              <w:t>e gruzu i odpadów z terenu robót</w:t>
            </w:r>
          </w:p>
        </w:tc>
        <w:tc>
          <w:tcPr>
            <w:tcW w:w="0" w:type="auto"/>
          </w:tcPr>
          <w:p w14:paraId="35FDD92D" w14:textId="77777777" w:rsidR="00232C59" w:rsidRDefault="00EC0216" w:rsidP="00232C59">
            <w:pPr>
              <w:pStyle w:val="1277"/>
              <w:ind w:left="0"/>
            </w:pPr>
            <w:r>
              <w:t>Jw.</w:t>
            </w:r>
          </w:p>
        </w:tc>
        <w:tc>
          <w:tcPr>
            <w:tcW w:w="0" w:type="auto"/>
          </w:tcPr>
          <w:p w14:paraId="66815F9F" w14:textId="77777777" w:rsidR="00232C59" w:rsidRDefault="00EC0216" w:rsidP="00232C59">
            <w:pPr>
              <w:pStyle w:val="1277"/>
              <w:ind w:left="0"/>
            </w:pPr>
            <w:r>
              <w:t xml:space="preserve">Wg </w:t>
            </w:r>
            <w:proofErr w:type="spellStart"/>
            <w:r>
              <w:t>pktu</w:t>
            </w:r>
            <w:proofErr w:type="spellEnd"/>
            <w:r>
              <w:t xml:space="preserve"> 5.7</w:t>
            </w:r>
          </w:p>
        </w:tc>
      </w:tr>
      <w:tr w:rsidR="00232C59" w14:paraId="4B71D60D" w14:textId="77777777" w:rsidTr="00232C59">
        <w:tc>
          <w:tcPr>
            <w:tcW w:w="0" w:type="auto"/>
          </w:tcPr>
          <w:p w14:paraId="4E16D95A" w14:textId="77777777" w:rsidR="00232C59" w:rsidRDefault="00EC0216" w:rsidP="00232C59">
            <w:pPr>
              <w:pStyle w:val="1277"/>
              <w:ind w:left="0"/>
            </w:pPr>
            <w:r>
              <w:t>9</w:t>
            </w:r>
          </w:p>
        </w:tc>
        <w:tc>
          <w:tcPr>
            <w:tcW w:w="0" w:type="auto"/>
          </w:tcPr>
          <w:p w14:paraId="5D9D28D6" w14:textId="77777777" w:rsidR="00232C59" w:rsidRDefault="00EC0216" w:rsidP="00232C59">
            <w:pPr>
              <w:pStyle w:val="1277"/>
              <w:ind w:left="0"/>
            </w:pPr>
            <w:r>
              <w:t>Wykonanie robót wykończeniowych</w:t>
            </w:r>
          </w:p>
        </w:tc>
        <w:tc>
          <w:tcPr>
            <w:tcW w:w="0" w:type="auto"/>
          </w:tcPr>
          <w:p w14:paraId="71347D18" w14:textId="77777777" w:rsidR="00232C59" w:rsidRDefault="00EC0216" w:rsidP="00232C59">
            <w:pPr>
              <w:pStyle w:val="1277"/>
              <w:ind w:left="0"/>
            </w:pPr>
            <w:r>
              <w:t>Ocena ciągła</w:t>
            </w:r>
          </w:p>
        </w:tc>
        <w:tc>
          <w:tcPr>
            <w:tcW w:w="0" w:type="auto"/>
          </w:tcPr>
          <w:p w14:paraId="05AFFC61" w14:textId="77777777" w:rsidR="00232C59" w:rsidRDefault="00EC0216" w:rsidP="00232C59">
            <w:pPr>
              <w:pStyle w:val="1277"/>
              <w:ind w:left="0"/>
            </w:pPr>
            <w:r>
              <w:t xml:space="preserve">Wg </w:t>
            </w:r>
            <w:proofErr w:type="spellStart"/>
            <w:r>
              <w:t>pktu</w:t>
            </w:r>
            <w:proofErr w:type="spellEnd"/>
            <w:r>
              <w:t xml:space="preserve"> 5.8</w:t>
            </w:r>
          </w:p>
        </w:tc>
      </w:tr>
    </w:tbl>
    <w:p w14:paraId="692D8F21" w14:textId="77777777" w:rsidR="00232C59" w:rsidRPr="00E70BC9" w:rsidRDefault="00232C59" w:rsidP="00232C59">
      <w:pPr>
        <w:pStyle w:val="1277"/>
      </w:pPr>
    </w:p>
    <w:p w14:paraId="13D8E019" w14:textId="77777777" w:rsidR="00E70BC9" w:rsidRPr="00E70BC9" w:rsidRDefault="00E70BC9" w:rsidP="00E70BC9">
      <w:pPr>
        <w:rPr>
          <w:rFonts w:ascii="Times New Roman" w:hAnsi="Times New Roman"/>
          <w:sz w:val="24"/>
          <w:lang w:eastAsia="pl-PL"/>
        </w:rPr>
      </w:pPr>
    </w:p>
    <w:p w14:paraId="0219E345" w14:textId="77777777" w:rsidR="00EC0216" w:rsidRPr="00EC0216" w:rsidRDefault="00EC0216" w:rsidP="00EC0216">
      <w:pPr>
        <w:pStyle w:val="63"/>
      </w:pPr>
      <w:r w:rsidRPr="00EC0216">
        <w:t xml:space="preserve">7. OBMIAR ROBÓT </w:t>
      </w:r>
    </w:p>
    <w:p w14:paraId="36308CC8" w14:textId="77777777" w:rsidR="00EC0216" w:rsidRDefault="00EC0216" w:rsidP="00EC0216">
      <w:pPr>
        <w:pStyle w:val="63"/>
      </w:pPr>
    </w:p>
    <w:p w14:paraId="7F95AFC5" w14:textId="77777777" w:rsidR="00EC0216" w:rsidRPr="00EC0216" w:rsidRDefault="00EC0216" w:rsidP="00EC0216">
      <w:pPr>
        <w:pStyle w:val="63"/>
      </w:pPr>
      <w:r w:rsidRPr="00EC0216">
        <w:t xml:space="preserve">7.1. Ogólne zasady obmiaru robót </w:t>
      </w:r>
    </w:p>
    <w:p w14:paraId="2C85049D" w14:textId="77777777" w:rsidR="00EC0216" w:rsidRDefault="00EC0216" w:rsidP="00EC0216">
      <w:pPr>
        <w:rPr>
          <w:rFonts w:ascii="Times New Roman" w:hAnsi="Times New Roman"/>
          <w:sz w:val="24"/>
          <w:szCs w:val="24"/>
          <w:lang w:eastAsia="pl-PL"/>
        </w:rPr>
      </w:pPr>
    </w:p>
    <w:p w14:paraId="060ED22E" w14:textId="77777777" w:rsidR="00EC0216" w:rsidRPr="00EC0216" w:rsidRDefault="00EC0216" w:rsidP="00EC0216">
      <w:pPr>
        <w:pStyle w:val="1277"/>
      </w:pPr>
      <w:r w:rsidRPr="00EC0216">
        <w:t xml:space="preserve">Ogólne zasady obmiaru robót podano w OST D-M-00.00.00 „Wymagania ogólne”  pkt 7. </w:t>
      </w:r>
    </w:p>
    <w:p w14:paraId="01A1EBB5" w14:textId="77777777" w:rsidR="00EC0216" w:rsidRDefault="00EC0216" w:rsidP="00EC0216">
      <w:pPr>
        <w:rPr>
          <w:rFonts w:ascii="Times New Roman" w:hAnsi="Times New Roman"/>
          <w:sz w:val="24"/>
          <w:szCs w:val="24"/>
          <w:lang w:eastAsia="pl-PL"/>
        </w:rPr>
      </w:pPr>
    </w:p>
    <w:p w14:paraId="3BDC2CAF" w14:textId="77777777" w:rsidR="00EC0216" w:rsidRPr="00EC0216" w:rsidRDefault="00EC0216" w:rsidP="00EC0216">
      <w:pPr>
        <w:pStyle w:val="63"/>
      </w:pPr>
      <w:r w:rsidRPr="00EC0216">
        <w:t xml:space="preserve">7.2. Jednostka obmiarowa </w:t>
      </w:r>
    </w:p>
    <w:p w14:paraId="08AB1CAE" w14:textId="77777777" w:rsidR="00EC0216" w:rsidRDefault="00EC0216" w:rsidP="00EC0216">
      <w:pPr>
        <w:rPr>
          <w:rFonts w:ascii="Times New Roman" w:hAnsi="Times New Roman"/>
          <w:sz w:val="24"/>
          <w:szCs w:val="24"/>
          <w:lang w:eastAsia="pl-PL"/>
        </w:rPr>
      </w:pPr>
      <w:r w:rsidRPr="00EC0216">
        <w:rPr>
          <w:rFonts w:ascii="Times New Roman" w:hAnsi="Times New Roman"/>
          <w:sz w:val="24"/>
          <w:szCs w:val="24"/>
          <w:lang w:eastAsia="pl-PL"/>
        </w:rPr>
        <w:t xml:space="preserve"> </w:t>
      </w:r>
    </w:p>
    <w:p w14:paraId="2777FBC1" w14:textId="77777777" w:rsidR="00EC0216" w:rsidRPr="00EC0216" w:rsidRDefault="00EC0216" w:rsidP="00EC0216">
      <w:pPr>
        <w:pStyle w:val="1277"/>
      </w:pPr>
      <w:r>
        <w:t xml:space="preserve"> Jednostką  obmiarową  jest  m</w:t>
      </w:r>
      <w:r w:rsidRPr="00EC0216">
        <w:rPr>
          <w:vertAlign w:val="superscript"/>
        </w:rPr>
        <w:t>3</w:t>
      </w:r>
      <w:r w:rsidRPr="00EC0216">
        <w:t xml:space="preserve">(metr  sześcienny) </w:t>
      </w:r>
      <w:r>
        <w:t xml:space="preserve"> wykonanej  naprawy  mieszanką </w:t>
      </w:r>
      <w:r w:rsidRPr="00EC0216">
        <w:t xml:space="preserve">betonową. </w:t>
      </w:r>
    </w:p>
    <w:p w14:paraId="4101EBF6" w14:textId="77777777" w:rsidR="00EC0216" w:rsidRDefault="00EC0216" w:rsidP="00EC0216">
      <w:pPr>
        <w:rPr>
          <w:rFonts w:ascii="Times New Roman" w:hAnsi="Times New Roman"/>
          <w:sz w:val="24"/>
          <w:szCs w:val="24"/>
          <w:lang w:eastAsia="pl-PL"/>
        </w:rPr>
      </w:pPr>
    </w:p>
    <w:p w14:paraId="01C615D6" w14:textId="77777777" w:rsidR="00EC0216" w:rsidRPr="00EC0216" w:rsidRDefault="00EC0216" w:rsidP="00EC0216">
      <w:pPr>
        <w:pStyle w:val="63"/>
      </w:pPr>
      <w:r w:rsidRPr="00EC0216">
        <w:t xml:space="preserve">8. ODBIÓR ROBÓT </w:t>
      </w:r>
    </w:p>
    <w:p w14:paraId="27406193" w14:textId="77777777" w:rsidR="00EC0216" w:rsidRDefault="00EC0216" w:rsidP="00EC0216">
      <w:pPr>
        <w:rPr>
          <w:rFonts w:ascii="Times New Roman" w:hAnsi="Times New Roman"/>
          <w:sz w:val="24"/>
          <w:szCs w:val="24"/>
          <w:lang w:eastAsia="pl-PL"/>
        </w:rPr>
      </w:pPr>
    </w:p>
    <w:p w14:paraId="6BEC0C09" w14:textId="77777777" w:rsidR="00EC0216" w:rsidRPr="00EC0216" w:rsidRDefault="00EC0216" w:rsidP="00EC0216">
      <w:pPr>
        <w:pStyle w:val="63"/>
      </w:pPr>
      <w:r w:rsidRPr="00EC0216">
        <w:t xml:space="preserve">8.1. Ogólne zasady odbioru robót </w:t>
      </w:r>
    </w:p>
    <w:p w14:paraId="599698A0" w14:textId="77777777" w:rsidR="00EC0216" w:rsidRDefault="00EC0216" w:rsidP="00EC0216">
      <w:pPr>
        <w:rPr>
          <w:rFonts w:ascii="Times New Roman" w:hAnsi="Times New Roman"/>
          <w:sz w:val="24"/>
          <w:szCs w:val="24"/>
          <w:lang w:eastAsia="pl-PL"/>
        </w:rPr>
      </w:pPr>
    </w:p>
    <w:p w14:paraId="016A0693" w14:textId="77777777" w:rsidR="00EC0216" w:rsidRPr="00EC0216" w:rsidRDefault="00EC0216" w:rsidP="00EC0216">
      <w:pPr>
        <w:pStyle w:val="1277"/>
      </w:pPr>
      <w:r w:rsidRPr="00EC0216">
        <w:t xml:space="preserve">Ogólne zasady odbioru robót podano w OST D-M-00.00.00 „Wymagania ogólne” pkt 8. </w:t>
      </w:r>
    </w:p>
    <w:p w14:paraId="5B8ADDB6" w14:textId="77777777" w:rsidR="007A5BFD" w:rsidRDefault="00EC0216" w:rsidP="00EC0216">
      <w:pPr>
        <w:pStyle w:val="1277"/>
      </w:pPr>
      <w:r w:rsidRPr="00EC0216">
        <w:t>Roboty  uznaje  się  za  wykonane  zgodnie  z  do</w:t>
      </w:r>
      <w:r>
        <w:t xml:space="preserve">kumentacją  projektową,  ST  i </w:t>
      </w:r>
      <w:r w:rsidRPr="00EC0216">
        <w:t xml:space="preserve">wymaganiami </w:t>
      </w:r>
      <w:r>
        <w:t>Zamawiającego</w:t>
      </w:r>
      <w:r w:rsidRPr="00EC0216">
        <w:t>, jeżeli wszystkie pomiary i badania z zachowaniem tolerancji wg</w:t>
      </w:r>
      <w:r>
        <w:t xml:space="preserve"> </w:t>
      </w:r>
      <w:proofErr w:type="spellStart"/>
      <w:r w:rsidRPr="00EC0216">
        <w:t>pktu</w:t>
      </w:r>
      <w:proofErr w:type="spellEnd"/>
      <w:r w:rsidRPr="00EC0216">
        <w:t xml:space="preserve"> 6 dały wyniki pozytywne.</w:t>
      </w:r>
    </w:p>
    <w:p w14:paraId="796884AD" w14:textId="77777777" w:rsidR="00EC0216" w:rsidRDefault="00EC0216" w:rsidP="00EC0216">
      <w:pPr>
        <w:pStyle w:val="1277"/>
      </w:pPr>
    </w:p>
    <w:p w14:paraId="39B6EC4A" w14:textId="77777777" w:rsidR="00EC0216" w:rsidRDefault="00EC0216" w:rsidP="00EC0216">
      <w:pPr>
        <w:pStyle w:val="63"/>
      </w:pPr>
      <w:r>
        <w:t xml:space="preserve">8.2. Odbiór robót zanikających i ulegających zakryciu </w:t>
      </w:r>
    </w:p>
    <w:p w14:paraId="3993AE12" w14:textId="77777777" w:rsidR="00EC0216" w:rsidRDefault="00EC0216" w:rsidP="00EC0216">
      <w:pPr>
        <w:pStyle w:val="1277"/>
      </w:pPr>
      <w:r>
        <w:t xml:space="preserve">  </w:t>
      </w:r>
    </w:p>
    <w:p w14:paraId="7189C48C" w14:textId="77777777" w:rsidR="00EC0216" w:rsidRDefault="00EC0216" w:rsidP="00EC0216">
      <w:pPr>
        <w:pStyle w:val="1277"/>
      </w:pPr>
      <w:r>
        <w:t xml:space="preserve">Odbiorowi robót zanikających i ulegających zakryciu podlegają: </w:t>
      </w:r>
    </w:p>
    <w:p w14:paraId="4D463129" w14:textId="77777777" w:rsidR="00EC0216" w:rsidRDefault="00EC0216" w:rsidP="00EC0216">
      <w:pPr>
        <w:pStyle w:val="1277"/>
      </w:pPr>
      <w:r>
        <w:t xml:space="preserve">–  rozkucie istniejącego betonu, </w:t>
      </w:r>
    </w:p>
    <w:p w14:paraId="18D8C6F1" w14:textId="77777777" w:rsidR="00EC0216" w:rsidRDefault="00EC0216" w:rsidP="00EC0216">
      <w:pPr>
        <w:pStyle w:val="1277"/>
      </w:pPr>
      <w:r>
        <w:t xml:space="preserve">–  oczyszczenie podłoża przed ułożeniem mieszanki betonowej. </w:t>
      </w:r>
    </w:p>
    <w:p w14:paraId="4F54C53F" w14:textId="77777777" w:rsidR="00EC0216" w:rsidRDefault="00EC0216" w:rsidP="00EC0216">
      <w:pPr>
        <w:pStyle w:val="1277"/>
      </w:pPr>
      <w:r>
        <w:t xml:space="preserve">Odbiór  tych  robót  powinien  być  zgodny  z  wymaganiami  </w:t>
      </w:r>
      <w:proofErr w:type="spellStart"/>
      <w:r>
        <w:t>pktu</w:t>
      </w:r>
      <w:proofErr w:type="spellEnd"/>
      <w:r>
        <w:t xml:space="preserve">  8.2  OST  D-M-00.00.00 „Wymagania ogólne” oraz niniejszej OST. </w:t>
      </w:r>
    </w:p>
    <w:p w14:paraId="021FD67C" w14:textId="77777777" w:rsidR="00EC0216" w:rsidRDefault="00EC0216" w:rsidP="00EC0216">
      <w:pPr>
        <w:pStyle w:val="1277"/>
      </w:pPr>
    </w:p>
    <w:p w14:paraId="1A74094C" w14:textId="77777777" w:rsidR="00EC0216" w:rsidRDefault="00EC0216" w:rsidP="00EC0216">
      <w:pPr>
        <w:pStyle w:val="63"/>
      </w:pPr>
      <w:r>
        <w:t xml:space="preserve">9. PODSTAWA PŁATNOŚCI </w:t>
      </w:r>
    </w:p>
    <w:p w14:paraId="70956F91" w14:textId="77777777" w:rsidR="00EC0216" w:rsidRDefault="00EC0216" w:rsidP="00EC0216">
      <w:pPr>
        <w:pStyle w:val="1277"/>
      </w:pPr>
    </w:p>
    <w:p w14:paraId="2FE5FF0B" w14:textId="77777777" w:rsidR="00EC0216" w:rsidRDefault="00EC0216" w:rsidP="00EC0216">
      <w:pPr>
        <w:pStyle w:val="63"/>
      </w:pPr>
      <w:r>
        <w:t xml:space="preserve">9.1. Ogólne ustalenia dotyczące podstawy płatności </w:t>
      </w:r>
    </w:p>
    <w:p w14:paraId="25761C18" w14:textId="77777777" w:rsidR="00EC0216" w:rsidRDefault="00EC0216" w:rsidP="00EC0216">
      <w:pPr>
        <w:pStyle w:val="1277"/>
      </w:pPr>
      <w:r>
        <w:t xml:space="preserve">  </w:t>
      </w:r>
    </w:p>
    <w:p w14:paraId="3F20890E" w14:textId="77777777" w:rsidR="00EC0216" w:rsidRDefault="00EC0216" w:rsidP="00EC0216">
      <w:pPr>
        <w:pStyle w:val="1277"/>
      </w:pPr>
      <w:r>
        <w:t xml:space="preserve">Ogólne  ustalenia  dotyczące  podstawy  płatności  podano   w  OST D-M-00.00.00 „Wymagania ogólne”  pkt 9. </w:t>
      </w:r>
    </w:p>
    <w:p w14:paraId="5E36AABC" w14:textId="77777777" w:rsidR="00EC0216" w:rsidRDefault="00EC0216" w:rsidP="00EC0216">
      <w:pPr>
        <w:pStyle w:val="1277"/>
      </w:pPr>
    </w:p>
    <w:p w14:paraId="7240E787" w14:textId="77777777" w:rsidR="00EC0216" w:rsidRDefault="00EC0216" w:rsidP="00EC0216">
      <w:pPr>
        <w:pStyle w:val="63"/>
      </w:pPr>
      <w:r>
        <w:t xml:space="preserve">9.2. Cena jednostki obmiarowej </w:t>
      </w:r>
    </w:p>
    <w:p w14:paraId="3EFF2233" w14:textId="77777777" w:rsidR="00EC0216" w:rsidRDefault="00EC0216" w:rsidP="00EC0216">
      <w:pPr>
        <w:pStyle w:val="1277"/>
      </w:pPr>
      <w:r>
        <w:t>Cena wykonania 1 m</w:t>
      </w:r>
      <w:r w:rsidRPr="00EC0216">
        <w:rPr>
          <w:vertAlign w:val="superscript"/>
        </w:rPr>
        <w:t>3</w:t>
      </w:r>
      <w:r>
        <w:t xml:space="preserve"> naprawy obejmuje: </w:t>
      </w:r>
    </w:p>
    <w:p w14:paraId="5CCFD79E" w14:textId="77777777" w:rsidR="00EC0216" w:rsidRDefault="00EC0216" w:rsidP="00EC0216">
      <w:pPr>
        <w:pStyle w:val="1277"/>
      </w:pPr>
      <w:r>
        <w:t xml:space="preserve">–  prace pomiarowe i roboty przygotowawcze, </w:t>
      </w:r>
    </w:p>
    <w:p w14:paraId="2C8FA11D" w14:textId="77777777" w:rsidR="00EC0216" w:rsidRDefault="00EC0216" w:rsidP="00EC0216">
      <w:pPr>
        <w:pStyle w:val="1277"/>
      </w:pPr>
      <w:r>
        <w:t xml:space="preserve">–  rozkucie istniejącego betonu, </w:t>
      </w:r>
    </w:p>
    <w:p w14:paraId="1D24B1C6" w14:textId="77777777" w:rsidR="00EC0216" w:rsidRDefault="00EC0216" w:rsidP="00EC0216">
      <w:pPr>
        <w:pStyle w:val="1277"/>
      </w:pPr>
      <w:r>
        <w:t xml:space="preserve">–  przygotowanie podłoża z dokładnym oczyszczeniem, </w:t>
      </w:r>
    </w:p>
    <w:p w14:paraId="23C4C369" w14:textId="77777777" w:rsidR="00EC0216" w:rsidRDefault="00EC0216" w:rsidP="00EC0216">
      <w:pPr>
        <w:pStyle w:val="1277"/>
      </w:pPr>
      <w:r>
        <w:t xml:space="preserve">–  dostarczenie materiałów i sprzętu, </w:t>
      </w:r>
    </w:p>
    <w:p w14:paraId="4E895BC0" w14:textId="77777777" w:rsidR="00EC0216" w:rsidRDefault="00EC0216" w:rsidP="00EC0216">
      <w:pPr>
        <w:pStyle w:val="1277"/>
      </w:pPr>
      <w:r>
        <w:t xml:space="preserve">–  przygotowanie i ustawienie deskowania i konstrukcji podtrzymującej, </w:t>
      </w:r>
    </w:p>
    <w:p w14:paraId="0691AEF8" w14:textId="77777777" w:rsidR="00EC0216" w:rsidRDefault="00EC0216" w:rsidP="00EC0216">
      <w:pPr>
        <w:pStyle w:val="1277"/>
      </w:pPr>
      <w:r>
        <w:t xml:space="preserve">–  ułożenie  mieszanki  betonowej,  z  zagęszczeniem  i  wyrównaniem  oraz  pielęgnacja betonu, </w:t>
      </w:r>
    </w:p>
    <w:p w14:paraId="1DF207E2" w14:textId="77777777" w:rsidR="00EC0216" w:rsidRDefault="00EC0216" w:rsidP="00EC0216">
      <w:pPr>
        <w:pStyle w:val="1277"/>
      </w:pPr>
      <w:r>
        <w:t xml:space="preserve">–  rozebranie  deskowania  i  konstrukcji  podtrzymującej  oraz  zatarcie  i  wyrównanie powierzchni betonu, </w:t>
      </w:r>
    </w:p>
    <w:p w14:paraId="69252DE2" w14:textId="77777777" w:rsidR="00EC0216" w:rsidRDefault="00EC0216" w:rsidP="00EC0216">
      <w:pPr>
        <w:pStyle w:val="1277"/>
      </w:pPr>
      <w:r>
        <w:t xml:space="preserve">–  wywiezienie gruzu i odpadów, </w:t>
      </w:r>
    </w:p>
    <w:p w14:paraId="525E2D90" w14:textId="77777777" w:rsidR="00EC0216" w:rsidRDefault="00EC0216" w:rsidP="00EC0216">
      <w:pPr>
        <w:pStyle w:val="1277"/>
      </w:pPr>
      <w:r>
        <w:t xml:space="preserve">–  przeprowadzenie pomiarów i badań wymaganych w specyfikacji technicznej, </w:t>
      </w:r>
    </w:p>
    <w:p w14:paraId="0206CDD3" w14:textId="77777777" w:rsidR="00EC0216" w:rsidRDefault="00EC0216" w:rsidP="00EC0216">
      <w:pPr>
        <w:pStyle w:val="1277"/>
      </w:pPr>
      <w:r>
        <w:t xml:space="preserve">–  odwiezienie sprzętu. </w:t>
      </w:r>
    </w:p>
    <w:p w14:paraId="5A12C954" w14:textId="77777777" w:rsidR="00EC0216" w:rsidRDefault="00EC0216" w:rsidP="00EC0216">
      <w:pPr>
        <w:pStyle w:val="1277"/>
      </w:pPr>
      <w:r>
        <w:t xml:space="preserve">Wszystkie  roboty  powinny  być  wykonane  według  wymagań  dokumentacji projektowej, ST i specyfikacji technicznej. </w:t>
      </w:r>
    </w:p>
    <w:p w14:paraId="1DC285C5" w14:textId="77777777" w:rsidR="00EC0216" w:rsidRDefault="00EC0216" w:rsidP="00EC0216">
      <w:pPr>
        <w:pStyle w:val="1277"/>
      </w:pPr>
    </w:p>
    <w:p w14:paraId="4A929069" w14:textId="77777777" w:rsidR="00EC0216" w:rsidRDefault="00EC0216" w:rsidP="00EC0216">
      <w:pPr>
        <w:pStyle w:val="63"/>
      </w:pPr>
    </w:p>
    <w:p w14:paraId="73BAEEAC" w14:textId="77777777" w:rsidR="00EC0216" w:rsidRDefault="00EC0216" w:rsidP="00EC0216">
      <w:pPr>
        <w:pStyle w:val="63"/>
      </w:pPr>
    </w:p>
    <w:p w14:paraId="65633737" w14:textId="77777777" w:rsidR="00EC0216" w:rsidRDefault="00EC0216" w:rsidP="00EC0216">
      <w:pPr>
        <w:pStyle w:val="63"/>
      </w:pPr>
      <w:r>
        <w:lastRenderedPageBreak/>
        <w:t xml:space="preserve">9.3. Sposób rozliczenia robót tymczasowych i prac towarzyszących </w:t>
      </w:r>
    </w:p>
    <w:p w14:paraId="2A4A2734" w14:textId="77777777" w:rsidR="00EC0216" w:rsidRDefault="00EC0216" w:rsidP="00EC0216">
      <w:pPr>
        <w:pStyle w:val="1277"/>
      </w:pPr>
    </w:p>
    <w:p w14:paraId="79CEB0C8" w14:textId="77777777" w:rsidR="00EC0216" w:rsidRDefault="00EC0216" w:rsidP="00EC0216">
      <w:pPr>
        <w:pStyle w:val="1277"/>
      </w:pPr>
      <w:r>
        <w:t xml:space="preserve">Cena wykonania robót określonych niniejszą OST obejmuje: </w:t>
      </w:r>
    </w:p>
    <w:p w14:paraId="0960E005" w14:textId="77777777" w:rsidR="00EC0216" w:rsidRDefault="00EC0216" w:rsidP="00EC0216">
      <w:pPr>
        <w:pStyle w:val="1277"/>
      </w:pPr>
      <w:r>
        <w:t xml:space="preserve">-  roboty tymczasowe, które są potrzebne do wykonania robót podstawowych, ale nie są przekazywane Zamawiającemu i są usuwane po wykonaniu robót podstawowych, </w:t>
      </w:r>
    </w:p>
    <w:p w14:paraId="647EE0ED" w14:textId="77777777" w:rsidR="00EC0216" w:rsidRDefault="00EC0216" w:rsidP="00EC0216">
      <w:pPr>
        <w:pStyle w:val="1277"/>
      </w:pPr>
      <w:r>
        <w:t xml:space="preserve">-  prace  towarzyszące,  które  są  niezbędne  do  wykonania  robót  podstawowych, niezaliczane do robót tymczasowych, jak geodezyjne wytyczenie robót itd. </w:t>
      </w:r>
    </w:p>
    <w:p w14:paraId="7287DE61" w14:textId="77777777" w:rsidR="00EC0216" w:rsidRDefault="00EC0216" w:rsidP="00EC0216">
      <w:pPr>
        <w:pStyle w:val="63"/>
      </w:pPr>
    </w:p>
    <w:p w14:paraId="616B19DC" w14:textId="77777777" w:rsidR="00EC0216" w:rsidRDefault="00EC0216" w:rsidP="00EC0216">
      <w:pPr>
        <w:pStyle w:val="63"/>
      </w:pPr>
      <w:r>
        <w:t xml:space="preserve">10. PRZEPISY ZWIĄZANE </w:t>
      </w:r>
    </w:p>
    <w:p w14:paraId="64CBF90B" w14:textId="77777777" w:rsidR="00EC0216" w:rsidRDefault="00EC0216" w:rsidP="00EC0216">
      <w:pPr>
        <w:pStyle w:val="1277"/>
      </w:pPr>
    </w:p>
    <w:p w14:paraId="001DF8F6" w14:textId="77777777" w:rsidR="00EC0216" w:rsidRDefault="00EC0216" w:rsidP="00EC0216">
      <w:pPr>
        <w:pStyle w:val="63"/>
      </w:pPr>
      <w:r>
        <w:t xml:space="preserve">10.1. Ogólne specyfikacje techniczne (OST) </w:t>
      </w:r>
    </w:p>
    <w:p w14:paraId="18E4A04E" w14:textId="77777777" w:rsidR="00EC0216" w:rsidRDefault="00EC0216" w:rsidP="00EC0216">
      <w:pPr>
        <w:pStyle w:val="1277"/>
      </w:pPr>
    </w:p>
    <w:p w14:paraId="15E686E3" w14:textId="77777777" w:rsidR="00EC0216" w:rsidRDefault="00EC0216" w:rsidP="00EC0216">
      <w:pPr>
        <w:pStyle w:val="1277"/>
        <w:numPr>
          <w:ilvl w:val="0"/>
          <w:numId w:val="7"/>
        </w:numPr>
      </w:pPr>
      <w:r>
        <w:t>D-M-00.00.00  Wymagania ogólne</w:t>
      </w:r>
    </w:p>
    <w:p w14:paraId="47D17D4D" w14:textId="77777777" w:rsidR="00EC0216" w:rsidRDefault="00EC0216" w:rsidP="00EC0216">
      <w:pPr>
        <w:pStyle w:val="1277"/>
      </w:pPr>
    </w:p>
    <w:p w14:paraId="4AC0BFE8" w14:textId="77777777" w:rsidR="00EC0216" w:rsidRDefault="00EC0216" w:rsidP="00EC0216">
      <w:pPr>
        <w:pStyle w:val="63"/>
      </w:pPr>
      <w:r>
        <w:t xml:space="preserve">10.2. Normy </w:t>
      </w:r>
    </w:p>
    <w:p w14:paraId="5F8EF787" w14:textId="77777777" w:rsidR="00EC0216" w:rsidRDefault="00EC0216" w:rsidP="00EC0216">
      <w:pPr>
        <w:pStyle w:val="1277"/>
      </w:pPr>
    </w:p>
    <w:p w14:paraId="0ABAE47E" w14:textId="77777777" w:rsidR="00EC0216" w:rsidRDefault="00EC0216" w:rsidP="00EC0216">
      <w:pPr>
        <w:pStyle w:val="1277"/>
      </w:pPr>
      <w:r>
        <w:t xml:space="preserve">2.   PN-EN 206-1  Beton  –  Część  1:  Wymagania,  właściwości,  produkcja  i zgodność (W okresie przejściowym można stosować PN-B-06250:1998 Beton zwykły) </w:t>
      </w:r>
    </w:p>
    <w:p w14:paraId="3EDC5F36" w14:textId="77777777" w:rsidR="00EC0216" w:rsidRPr="007A5BFD" w:rsidRDefault="00EC0216" w:rsidP="00EC0216">
      <w:pPr>
        <w:pStyle w:val="1277"/>
      </w:pPr>
      <w:r>
        <w:t>3.  PN-EN 1008  Woda  zarobowa  do  betonu  –  Specyfikacja  pobierania próbek,  badanie  i  ocena  przydatności  wody  zarobowej  do betonu,  w  tym  wody  odzyskanej  z  procesów  produkcji betonu.</w:t>
      </w:r>
    </w:p>
    <w:sectPr w:rsidR="00EC0216" w:rsidRPr="007A5BFD" w:rsidSect="009E7E09">
      <w:headerReference w:type="default" r:id="rId7"/>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7D8A" w14:textId="77777777" w:rsidR="00E23DAC" w:rsidRDefault="00E23DAC" w:rsidP="007D2026">
      <w:r>
        <w:separator/>
      </w:r>
    </w:p>
  </w:endnote>
  <w:endnote w:type="continuationSeparator" w:id="0">
    <w:p w14:paraId="22451603" w14:textId="77777777" w:rsidR="00E23DAC" w:rsidRDefault="00E23DAC" w:rsidP="007D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charset w:val="EE"/>
    <w:family w:val="roman"/>
    <w:pitch w:val="variable"/>
    <w:sig w:usb0="00000287" w:usb1="00000000" w:usb2="00000000" w:usb3="00000000" w:csb0="0000009F" w:csb1="00000000"/>
  </w:font>
  <w:font w:name="Book Antiqua">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PL Times New Roma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7F3C" w14:textId="77777777" w:rsidR="00E23DAC" w:rsidRDefault="00E23DAC" w:rsidP="007D2026">
      <w:r>
        <w:separator/>
      </w:r>
    </w:p>
  </w:footnote>
  <w:footnote w:type="continuationSeparator" w:id="0">
    <w:p w14:paraId="62278B15" w14:textId="77777777" w:rsidR="00E23DAC" w:rsidRDefault="00E23DAC" w:rsidP="007D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3EE71" w14:textId="77777777" w:rsidR="000C1E61" w:rsidRPr="007A2E21" w:rsidRDefault="007A2E21" w:rsidP="007A2E21">
    <w:pPr>
      <w:pStyle w:val="Nagwek"/>
      <w:rPr>
        <w:rFonts w:cs="Arial"/>
        <w:bCs/>
        <w:color w:val="365F91"/>
        <w:sz w:val="16"/>
        <w:szCs w:val="16"/>
        <w:lang w:eastAsia="pl-PL"/>
      </w:rPr>
    </w:pPr>
    <w:r>
      <w:rPr>
        <w:rFonts w:cs="Arial"/>
        <w:bCs/>
        <w:color w:val="365F91"/>
        <w:sz w:val="16"/>
        <w:szCs w:val="16"/>
        <w:lang w:eastAsia="pl-PL"/>
      </w:rPr>
      <w:t xml:space="preserve">D-03.01.05a  </w:t>
    </w:r>
    <w:r w:rsidRPr="007A2E21">
      <w:rPr>
        <w:rFonts w:cs="Arial"/>
        <w:bCs/>
        <w:color w:val="365F91"/>
        <w:sz w:val="16"/>
        <w:szCs w:val="16"/>
        <w:lang w:eastAsia="pl-PL"/>
      </w:rPr>
      <w:t>Remont betonowych elementów przepustu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3A8"/>
    <w:multiLevelType w:val="singleLevel"/>
    <w:tmpl w:val="F564977E"/>
    <w:lvl w:ilvl="0">
      <w:start w:val="1"/>
      <w:numFmt w:val="bullet"/>
      <w:pStyle w:val="Listapunktowana"/>
      <w:lvlText w:val="-"/>
      <w:lvlJc w:val="left"/>
      <w:pPr>
        <w:tabs>
          <w:tab w:val="num" w:pos="360"/>
        </w:tabs>
        <w:ind w:left="360" w:hanging="360"/>
      </w:pPr>
      <w:rPr>
        <w:rFonts w:hint="default"/>
      </w:rPr>
    </w:lvl>
  </w:abstractNum>
  <w:abstractNum w:abstractNumId="1" w15:restartNumberingAfterBreak="0">
    <w:nsid w:val="18B336EF"/>
    <w:multiLevelType w:val="singleLevel"/>
    <w:tmpl w:val="F1529918"/>
    <w:lvl w:ilvl="0">
      <w:start w:val="2"/>
      <w:numFmt w:val="bullet"/>
      <w:lvlText w:val="-"/>
      <w:lvlJc w:val="left"/>
      <w:pPr>
        <w:tabs>
          <w:tab w:val="num" w:pos="1068"/>
        </w:tabs>
        <w:ind w:left="1068" w:hanging="360"/>
      </w:pPr>
      <w:rPr>
        <w:rFonts w:hint="default"/>
      </w:rPr>
    </w:lvl>
  </w:abstractNum>
  <w:abstractNum w:abstractNumId="2" w15:restartNumberingAfterBreak="0">
    <w:nsid w:val="1DA32683"/>
    <w:multiLevelType w:val="singleLevel"/>
    <w:tmpl w:val="F1529918"/>
    <w:lvl w:ilvl="0">
      <w:start w:val="1"/>
      <w:numFmt w:val="bullet"/>
      <w:lvlText w:val="-"/>
      <w:lvlJc w:val="left"/>
      <w:pPr>
        <w:tabs>
          <w:tab w:val="num" w:pos="1068"/>
        </w:tabs>
        <w:ind w:left="1068" w:hanging="360"/>
      </w:pPr>
      <w:rPr>
        <w:rFonts w:hint="default"/>
      </w:rPr>
    </w:lvl>
  </w:abstractNum>
  <w:abstractNum w:abstractNumId="3"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4" w15:restartNumberingAfterBreak="0">
    <w:nsid w:val="5183494E"/>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 w15:restartNumberingAfterBreak="0">
    <w:nsid w:val="51F15544"/>
    <w:multiLevelType w:val="hybridMultilevel"/>
    <w:tmpl w:val="34AAEC7C"/>
    <w:lvl w:ilvl="0" w:tplc="BBAE9A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65A66A77"/>
    <w:multiLevelType w:val="multilevel"/>
    <w:tmpl w:val="4F74988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16cid:durableId="1325552973">
    <w:abstractNumId w:val="4"/>
  </w:num>
  <w:num w:numId="2" w16cid:durableId="742917663">
    <w:abstractNumId w:val="0"/>
  </w:num>
  <w:num w:numId="3" w16cid:durableId="1074276107">
    <w:abstractNumId w:val="3"/>
  </w:num>
  <w:num w:numId="4" w16cid:durableId="336464176">
    <w:abstractNumId w:val="6"/>
  </w:num>
  <w:num w:numId="5" w16cid:durableId="376784026">
    <w:abstractNumId w:val="1"/>
  </w:num>
  <w:num w:numId="6" w16cid:durableId="1718817479">
    <w:abstractNumId w:val="2"/>
  </w:num>
  <w:num w:numId="7" w16cid:durableId="208950167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FE4"/>
    <w:rsid w:val="0003620A"/>
    <w:rsid w:val="0003770B"/>
    <w:rsid w:val="0004794E"/>
    <w:rsid w:val="00047E68"/>
    <w:rsid w:val="000627EA"/>
    <w:rsid w:val="0006789E"/>
    <w:rsid w:val="00073063"/>
    <w:rsid w:val="00073E13"/>
    <w:rsid w:val="000A250C"/>
    <w:rsid w:val="000B19EA"/>
    <w:rsid w:val="000C1E61"/>
    <w:rsid w:val="000E62D2"/>
    <w:rsid w:val="000F72AB"/>
    <w:rsid w:val="00104601"/>
    <w:rsid w:val="0010674F"/>
    <w:rsid w:val="00107F9E"/>
    <w:rsid w:val="00123FC0"/>
    <w:rsid w:val="0014696A"/>
    <w:rsid w:val="00182ED9"/>
    <w:rsid w:val="001C1286"/>
    <w:rsid w:val="002036EB"/>
    <w:rsid w:val="002178A1"/>
    <w:rsid w:val="002324E3"/>
    <w:rsid w:val="00232C59"/>
    <w:rsid w:val="00247E8B"/>
    <w:rsid w:val="002513E4"/>
    <w:rsid w:val="002A24ED"/>
    <w:rsid w:val="002A2F8D"/>
    <w:rsid w:val="002A4065"/>
    <w:rsid w:val="002A7A41"/>
    <w:rsid w:val="002C2B64"/>
    <w:rsid w:val="002C34EF"/>
    <w:rsid w:val="002E27D8"/>
    <w:rsid w:val="002E4DCF"/>
    <w:rsid w:val="002F1C23"/>
    <w:rsid w:val="002F4DE5"/>
    <w:rsid w:val="00304F5A"/>
    <w:rsid w:val="00311495"/>
    <w:rsid w:val="00346CBB"/>
    <w:rsid w:val="003A40EF"/>
    <w:rsid w:val="003B0EC8"/>
    <w:rsid w:val="003B6AC1"/>
    <w:rsid w:val="00401F2B"/>
    <w:rsid w:val="00413132"/>
    <w:rsid w:val="00425412"/>
    <w:rsid w:val="00437641"/>
    <w:rsid w:val="00495A8D"/>
    <w:rsid w:val="004C7F44"/>
    <w:rsid w:val="004D0C4C"/>
    <w:rsid w:val="004D1D4A"/>
    <w:rsid w:val="004E293A"/>
    <w:rsid w:val="004F2304"/>
    <w:rsid w:val="004F470E"/>
    <w:rsid w:val="005105BD"/>
    <w:rsid w:val="0051248D"/>
    <w:rsid w:val="00525083"/>
    <w:rsid w:val="005422EA"/>
    <w:rsid w:val="005556ED"/>
    <w:rsid w:val="00560638"/>
    <w:rsid w:val="0057129D"/>
    <w:rsid w:val="00596BD9"/>
    <w:rsid w:val="005C0735"/>
    <w:rsid w:val="005D0F84"/>
    <w:rsid w:val="005D7014"/>
    <w:rsid w:val="006000C2"/>
    <w:rsid w:val="0063387E"/>
    <w:rsid w:val="00673B4E"/>
    <w:rsid w:val="006A4E29"/>
    <w:rsid w:val="006B132F"/>
    <w:rsid w:val="006E617D"/>
    <w:rsid w:val="006F713B"/>
    <w:rsid w:val="00700DB0"/>
    <w:rsid w:val="0072413D"/>
    <w:rsid w:val="00724883"/>
    <w:rsid w:val="00746AB0"/>
    <w:rsid w:val="007649B8"/>
    <w:rsid w:val="007935F7"/>
    <w:rsid w:val="007A21FC"/>
    <w:rsid w:val="007A2E21"/>
    <w:rsid w:val="007A5BFD"/>
    <w:rsid w:val="007B2836"/>
    <w:rsid w:val="007C48D9"/>
    <w:rsid w:val="007D2026"/>
    <w:rsid w:val="007D2E8A"/>
    <w:rsid w:val="0081502A"/>
    <w:rsid w:val="008312B4"/>
    <w:rsid w:val="00837323"/>
    <w:rsid w:val="008547CD"/>
    <w:rsid w:val="00863A5D"/>
    <w:rsid w:val="00865537"/>
    <w:rsid w:val="00892353"/>
    <w:rsid w:val="008B302C"/>
    <w:rsid w:val="008C23E4"/>
    <w:rsid w:val="008D6F88"/>
    <w:rsid w:val="00900DEF"/>
    <w:rsid w:val="0093603B"/>
    <w:rsid w:val="00973D5F"/>
    <w:rsid w:val="009C5788"/>
    <w:rsid w:val="009C5ABA"/>
    <w:rsid w:val="009E17DB"/>
    <w:rsid w:val="009E7E09"/>
    <w:rsid w:val="00A3427B"/>
    <w:rsid w:val="00A56E0C"/>
    <w:rsid w:val="00A65D15"/>
    <w:rsid w:val="00A94824"/>
    <w:rsid w:val="00AB2A14"/>
    <w:rsid w:val="00AB55FE"/>
    <w:rsid w:val="00AB7D32"/>
    <w:rsid w:val="00AC3AA4"/>
    <w:rsid w:val="00AD753F"/>
    <w:rsid w:val="00B12BA3"/>
    <w:rsid w:val="00B2075D"/>
    <w:rsid w:val="00B27E45"/>
    <w:rsid w:val="00B8255C"/>
    <w:rsid w:val="00B87672"/>
    <w:rsid w:val="00B87CFC"/>
    <w:rsid w:val="00B93082"/>
    <w:rsid w:val="00BA0BFF"/>
    <w:rsid w:val="00BE2C84"/>
    <w:rsid w:val="00C01B3E"/>
    <w:rsid w:val="00C02EE2"/>
    <w:rsid w:val="00C07FD9"/>
    <w:rsid w:val="00C510DD"/>
    <w:rsid w:val="00C87E2C"/>
    <w:rsid w:val="00CA3D9B"/>
    <w:rsid w:val="00CB486A"/>
    <w:rsid w:val="00CB5DEC"/>
    <w:rsid w:val="00CC1BA1"/>
    <w:rsid w:val="00CC1FE4"/>
    <w:rsid w:val="00CC433D"/>
    <w:rsid w:val="00CF34CA"/>
    <w:rsid w:val="00D110EE"/>
    <w:rsid w:val="00D226F7"/>
    <w:rsid w:val="00D934E4"/>
    <w:rsid w:val="00D96B57"/>
    <w:rsid w:val="00DA4175"/>
    <w:rsid w:val="00DB7428"/>
    <w:rsid w:val="00DE1CCC"/>
    <w:rsid w:val="00DE6744"/>
    <w:rsid w:val="00E0225B"/>
    <w:rsid w:val="00E23DAC"/>
    <w:rsid w:val="00E70BC9"/>
    <w:rsid w:val="00E74C47"/>
    <w:rsid w:val="00EB237B"/>
    <w:rsid w:val="00EC0216"/>
    <w:rsid w:val="00EE15E4"/>
    <w:rsid w:val="00F11175"/>
    <w:rsid w:val="00F32AFE"/>
    <w:rsid w:val="00F353D4"/>
    <w:rsid w:val="00F3645F"/>
    <w:rsid w:val="00F54C4B"/>
    <w:rsid w:val="00F57CEA"/>
    <w:rsid w:val="00F901FF"/>
    <w:rsid w:val="00FA650A"/>
    <w:rsid w:val="00FC3E99"/>
    <w:rsid w:val="00FF0C94"/>
    <w:rsid w:val="00FF4B83"/>
    <w:rsid w:val="00FF72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BCC5A"/>
  <w15:docId w15:val="{83E5055C-EF31-4080-8A13-E630008FC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5537"/>
    <w:rPr>
      <w:rFonts w:ascii="Arial" w:hAnsi="Arial"/>
    </w:rPr>
  </w:style>
  <w:style w:type="paragraph" w:styleId="Nagwek1">
    <w:name w:val="heading 1"/>
    <w:basedOn w:val="Tekstpodstawowy"/>
    <w:next w:val="Tekstpodstawowy"/>
    <w:link w:val="Nagwek1Znak"/>
    <w:uiPriority w:val="9"/>
    <w:qFormat/>
    <w:rsid w:val="00865537"/>
    <w:pPr>
      <w:keepNext/>
      <w:numPr>
        <w:numId w:val="1"/>
      </w:numPr>
      <w:spacing w:before="240" w:line="220" w:lineRule="atLeast"/>
      <w:outlineLvl w:val="0"/>
    </w:pPr>
    <w:rPr>
      <w:rFonts w:eastAsiaTheme="majorEastAsia" w:cstheme="majorBidi"/>
      <w:b/>
      <w:sz w:val="18"/>
    </w:rPr>
  </w:style>
  <w:style w:type="paragraph" w:styleId="Nagwek2">
    <w:name w:val="heading 2"/>
    <w:aliases w:val="Podtytuł1"/>
    <w:basedOn w:val="Tekstpodstawowy"/>
    <w:next w:val="Tekstpodstawowy"/>
    <w:link w:val="Nagwek2Znak"/>
    <w:uiPriority w:val="9"/>
    <w:qFormat/>
    <w:rsid w:val="00865537"/>
    <w:pPr>
      <w:keepNext/>
      <w:numPr>
        <w:ilvl w:val="1"/>
        <w:numId w:val="1"/>
      </w:numPr>
      <w:spacing w:before="240" w:after="60" w:line="220" w:lineRule="atLeast"/>
      <w:outlineLvl w:val="1"/>
    </w:pPr>
    <w:rPr>
      <w:rFonts w:eastAsiaTheme="majorEastAsia" w:cstheme="majorBidi"/>
      <w:b/>
      <w:i/>
    </w:rPr>
  </w:style>
  <w:style w:type="paragraph" w:styleId="Nagwek3">
    <w:name w:val="heading 3"/>
    <w:basedOn w:val="Tekstpodstawowy"/>
    <w:next w:val="Tekstpodstawowy"/>
    <w:link w:val="Nagwek3Znak"/>
    <w:uiPriority w:val="9"/>
    <w:qFormat/>
    <w:rsid w:val="00865537"/>
    <w:pPr>
      <w:keepNext/>
      <w:numPr>
        <w:ilvl w:val="2"/>
        <w:numId w:val="1"/>
      </w:numPr>
      <w:spacing w:before="240" w:after="60" w:line="220" w:lineRule="atLeast"/>
      <w:outlineLvl w:val="2"/>
    </w:pPr>
  </w:style>
  <w:style w:type="paragraph" w:styleId="Nagwek4">
    <w:name w:val="heading 4"/>
    <w:basedOn w:val="Tekstpodstawowy"/>
    <w:next w:val="Tekstpodstawowy"/>
    <w:link w:val="Nagwek4Znak"/>
    <w:qFormat/>
    <w:rsid w:val="00865537"/>
    <w:pPr>
      <w:keepNext/>
      <w:numPr>
        <w:ilvl w:val="3"/>
        <w:numId w:val="1"/>
      </w:numPr>
      <w:spacing w:before="240" w:after="60" w:line="220" w:lineRule="atLeast"/>
      <w:outlineLvl w:val="3"/>
    </w:pPr>
    <w:rPr>
      <w:rFonts w:eastAsiaTheme="majorEastAsia" w:cstheme="majorBidi"/>
      <w:b/>
    </w:rPr>
  </w:style>
  <w:style w:type="paragraph" w:styleId="Nagwek5">
    <w:name w:val="heading 5"/>
    <w:basedOn w:val="Tekstpodstawowy"/>
    <w:next w:val="Tekstpodstawowy"/>
    <w:link w:val="Nagwek5Znak"/>
    <w:qFormat/>
    <w:rsid w:val="00865537"/>
    <w:pPr>
      <w:numPr>
        <w:ilvl w:val="4"/>
        <w:numId w:val="1"/>
      </w:numPr>
      <w:spacing w:before="240" w:after="60" w:line="220" w:lineRule="atLeast"/>
      <w:outlineLvl w:val="4"/>
    </w:pPr>
    <w:rPr>
      <w:rFonts w:eastAsiaTheme="majorEastAsia" w:cstheme="majorBidi"/>
    </w:rPr>
  </w:style>
  <w:style w:type="paragraph" w:styleId="Nagwek6">
    <w:name w:val="heading 6"/>
    <w:basedOn w:val="Tekstpodstawowy"/>
    <w:next w:val="Tekstpodstawowy"/>
    <w:link w:val="Nagwek6Znak"/>
    <w:qFormat/>
    <w:rsid w:val="00865537"/>
    <w:pPr>
      <w:numPr>
        <w:ilvl w:val="5"/>
        <w:numId w:val="1"/>
      </w:numPr>
      <w:spacing w:before="240" w:after="60" w:line="220" w:lineRule="atLeast"/>
      <w:outlineLvl w:val="5"/>
    </w:pPr>
    <w:rPr>
      <w:i/>
    </w:rPr>
  </w:style>
  <w:style w:type="paragraph" w:styleId="Nagwek7">
    <w:name w:val="heading 7"/>
    <w:basedOn w:val="Tekstpodstawowy"/>
    <w:next w:val="Tekstpodstawowy"/>
    <w:link w:val="Nagwek7Znak"/>
    <w:qFormat/>
    <w:rsid w:val="00865537"/>
    <w:pPr>
      <w:numPr>
        <w:ilvl w:val="6"/>
        <w:numId w:val="1"/>
      </w:numPr>
      <w:spacing w:before="240" w:after="60" w:line="220" w:lineRule="atLeast"/>
      <w:outlineLvl w:val="6"/>
    </w:pPr>
    <w:rPr>
      <w:rFonts w:eastAsiaTheme="majorEastAsia" w:cstheme="majorBidi"/>
    </w:rPr>
  </w:style>
  <w:style w:type="paragraph" w:styleId="Nagwek8">
    <w:name w:val="heading 8"/>
    <w:basedOn w:val="Tekstpodstawowy"/>
    <w:next w:val="Tekstpodstawowy"/>
    <w:link w:val="Nagwek8Znak"/>
    <w:qFormat/>
    <w:rsid w:val="00865537"/>
    <w:pPr>
      <w:numPr>
        <w:ilvl w:val="7"/>
        <w:numId w:val="1"/>
      </w:numPr>
      <w:spacing w:before="240" w:after="60" w:line="220" w:lineRule="atLeast"/>
      <w:outlineLvl w:val="7"/>
    </w:pPr>
    <w:rPr>
      <w:rFonts w:eastAsiaTheme="majorEastAsia" w:cstheme="majorBidi"/>
      <w:i/>
    </w:rPr>
  </w:style>
  <w:style w:type="paragraph" w:styleId="Nagwek9">
    <w:name w:val="heading 9"/>
    <w:basedOn w:val="Tekstpodstawowy"/>
    <w:next w:val="Tekstpodstawowy"/>
    <w:link w:val="Nagwek9Znak"/>
    <w:qFormat/>
    <w:rsid w:val="00865537"/>
    <w:pPr>
      <w:numPr>
        <w:ilvl w:val="8"/>
        <w:numId w:val="1"/>
      </w:numPr>
      <w:spacing w:before="240" w:after="60" w:line="220" w:lineRule="atLeast"/>
      <w:outlineLvl w:val="8"/>
    </w:pPr>
    <w:rPr>
      <w:rFonts w:cs="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B7428"/>
    <w:rPr>
      <w:rFonts w:ascii="Arial" w:eastAsiaTheme="majorEastAsia" w:hAnsi="Arial" w:cstheme="majorBidi"/>
      <w:b/>
      <w:sz w:val="18"/>
    </w:rPr>
  </w:style>
  <w:style w:type="character" w:customStyle="1" w:styleId="Nagwek2Znak">
    <w:name w:val="Nagłówek 2 Znak"/>
    <w:aliases w:val="Podtytuł1 Znak1"/>
    <w:basedOn w:val="Domylnaczcionkaakapitu"/>
    <w:link w:val="Nagwek2"/>
    <w:uiPriority w:val="9"/>
    <w:rsid w:val="00DB7428"/>
    <w:rPr>
      <w:rFonts w:ascii="Arial" w:eastAsiaTheme="majorEastAsia" w:hAnsi="Arial" w:cstheme="majorBidi"/>
      <w:b/>
      <w:i/>
    </w:rPr>
  </w:style>
  <w:style w:type="character" w:customStyle="1" w:styleId="Nagwek3Znak">
    <w:name w:val="Nagłówek 3 Znak"/>
    <w:basedOn w:val="Domylnaczcionkaakapitu"/>
    <w:link w:val="Nagwek3"/>
    <w:uiPriority w:val="9"/>
    <w:rsid w:val="00DB7428"/>
    <w:rPr>
      <w:rFonts w:ascii="Arial" w:hAnsi="Arial"/>
    </w:rPr>
  </w:style>
  <w:style w:type="character" w:customStyle="1" w:styleId="Nagwek4Znak">
    <w:name w:val="Nagłówek 4 Znak"/>
    <w:basedOn w:val="Domylnaczcionkaakapitu"/>
    <w:link w:val="Nagwek4"/>
    <w:rsid w:val="00DB7428"/>
    <w:rPr>
      <w:rFonts w:ascii="Arial" w:eastAsiaTheme="majorEastAsia" w:hAnsi="Arial" w:cstheme="majorBidi"/>
      <w:b/>
    </w:rPr>
  </w:style>
  <w:style w:type="character" w:customStyle="1" w:styleId="Nagwek5Znak">
    <w:name w:val="Nagłówek 5 Znak"/>
    <w:basedOn w:val="Domylnaczcionkaakapitu"/>
    <w:link w:val="Nagwek5"/>
    <w:rsid w:val="00DB7428"/>
    <w:rPr>
      <w:rFonts w:ascii="Arial" w:eastAsiaTheme="majorEastAsia" w:hAnsi="Arial" w:cstheme="majorBidi"/>
    </w:rPr>
  </w:style>
  <w:style w:type="character" w:customStyle="1" w:styleId="Nagwek6Znak">
    <w:name w:val="Nagłówek 6 Znak"/>
    <w:basedOn w:val="Domylnaczcionkaakapitu"/>
    <w:link w:val="Nagwek6"/>
    <w:rsid w:val="00DB7428"/>
    <w:rPr>
      <w:rFonts w:ascii="Arial" w:hAnsi="Arial"/>
      <w:i/>
    </w:rPr>
  </w:style>
  <w:style w:type="paragraph" w:styleId="Wcicienormalne">
    <w:name w:val="Normal Indent"/>
    <w:basedOn w:val="Normalny"/>
    <w:unhideWhenUsed/>
    <w:rsid w:val="00DB7428"/>
    <w:pPr>
      <w:ind w:left="708"/>
    </w:pPr>
  </w:style>
  <w:style w:type="character" w:customStyle="1" w:styleId="Nagwek7Znak">
    <w:name w:val="Nagłówek 7 Znak"/>
    <w:basedOn w:val="Domylnaczcionkaakapitu"/>
    <w:link w:val="Nagwek7"/>
    <w:rsid w:val="00DB7428"/>
    <w:rPr>
      <w:rFonts w:ascii="Arial" w:eastAsiaTheme="majorEastAsia" w:hAnsi="Arial" w:cstheme="majorBidi"/>
    </w:rPr>
  </w:style>
  <w:style w:type="character" w:customStyle="1" w:styleId="Nagwek8Znak">
    <w:name w:val="Nagłówek 8 Znak"/>
    <w:basedOn w:val="Domylnaczcionkaakapitu"/>
    <w:link w:val="Nagwek8"/>
    <w:rsid w:val="00DB7428"/>
    <w:rPr>
      <w:rFonts w:ascii="Arial" w:eastAsiaTheme="majorEastAsia" w:hAnsi="Arial" w:cstheme="majorBidi"/>
      <w:i/>
    </w:rPr>
  </w:style>
  <w:style w:type="character" w:customStyle="1" w:styleId="Nagwek9Znak">
    <w:name w:val="Nagłówek 9 Znak"/>
    <w:basedOn w:val="Domylnaczcionkaakapitu"/>
    <w:link w:val="Nagwek9"/>
    <w:rsid w:val="00DB7428"/>
    <w:rPr>
      <w:rFonts w:ascii="Arial" w:hAnsi="Arial" w:cs="Arial"/>
      <w:b/>
      <w:i/>
      <w:sz w:val="18"/>
    </w:rPr>
  </w:style>
  <w:style w:type="paragraph" w:styleId="Spistreci1">
    <w:name w:val="toc 1"/>
    <w:basedOn w:val="Normalny"/>
    <w:next w:val="Normalny"/>
    <w:autoRedefine/>
    <w:uiPriority w:val="39"/>
    <w:unhideWhenUsed/>
    <w:rsid w:val="00DB7428"/>
    <w:pPr>
      <w:spacing w:after="100"/>
    </w:pPr>
  </w:style>
  <w:style w:type="paragraph" w:styleId="Spistreci2">
    <w:name w:val="toc 2"/>
    <w:basedOn w:val="Normalny"/>
    <w:next w:val="Normalny"/>
    <w:autoRedefine/>
    <w:uiPriority w:val="39"/>
    <w:unhideWhenUsed/>
    <w:rsid w:val="00DB7428"/>
    <w:pPr>
      <w:spacing w:after="100"/>
      <w:ind w:left="200"/>
    </w:pPr>
  </w:style>
  <w:style w:type="paragraph" w:styleId="Spistreci3">
    <w:name w:val="toc 3"/>
    <w:basedOn w:val="Normalny"/>
    <w:next w:val="Normalny"/>
    <w:autoRedefine/>
    <w:uiPriority w:val="39"/>
    <w:unhideWhenUsed/>
    <w:rsid w:val="00DB7428"/>
    <w:pPr>
      <w:spacing w:after="100"/>
      <w:ind w:left="400"/>
    </w:pPr>
  </w:style>
  <w:style w:type="paragraph" w:styleId="Legenda">
    <w:name w:val="caption"/>
    <w:basedOn w:val="Normalny"/>
    <w:next w:val="Normalny"/>
    <w:link w:val="LegendaZnak"/>
    <w:unhideWhenUsed/>
    <w:qFormat/>
    <w:rsid w:val="00DB7428"/>
    <w:pPr>
      <w:spacing w:after="200"/>
    </w:pPr>
    <w:rPr>
      <w:b/>
      <w:bCs/>
      <w:color w:val="4F81BD" w:themeColor="accent1"/>
      <w:sz w:val="18"/>
      <w:szCs w:val="18"/>
    </w:rPr>
  </w:style>
  <w:style w:type="character" w:customStyle="1" w:styleId="LegendaZnak">
    <w:name w:val="Legenda Znak"/>
    <w:link w:val="Legenda"/>
    <w:semiHidden/>
    <w:locked/>
    <w:rsid w:val="00DB7428"/>
    <w:rPr>
      <w:rFonts w:ascii="Arial" w:hAnsi="Arial"/>
      <w:b/>
      <w:bCs/>
      <w:color w:val="4F81BD" w:themeColor="accent1"/>
      <w:sz w:val="18"/>
      <w:szCs w:val="18"/>
    </w:rPr>
  </w:style>
  <w:style w:type="paragraph" w:styleId="Tytu">
    <w:name w:val="Title"/>
    <w:link w:val="TytuZnak"/>
    <w:qFormat/>
    <w:rsid w:val="00865537"/>
    <w:pPr>
      <w:ind w:left="-249" w:right="-108" w:firstLine="141"/>
    </w:pPr>
    <w:rPr>
      <w:rFonts w:ascii="Arial" w:hAnsi="Arial" w:cs="Arial"/>
      <w:kern w:val="72"/>
      <w:sz w:val="24"/>
      <w:szCs w:val="24"/>
    </w:rPr>
  </w:style>
  <w:style w:type="character" w:customStyle="1" w:styleId="TytuZnak">
    <w:name w:val="Tytuł Znak"/>
    <w:basedOn w:val="Domylnaczcionkaakapitu"/>
    <w:link w:val="Tytu"/>
    <w:rsid w:val="00865537"/>
    <w:rPr>
      <w:rFonts w:ascii="Arial" w:hAnsi="Arial" w:cs="Arial"/>
      <w:kern w:val="72"/>
      <w:sz w:val="24"/>
      <w:szCs w:val="24"/>
    </w:rPr>
  </w:style>
  <w:style w:type="character" w:styleId="Pogrubienie">
    <w:name w:val="Strong"/>
    <w:aliases w:val="Tekst treści (15) + 7,5 pt7,Kursywa2"/>
    <w:basedOn w:val="Domylnaczcionkaakapitu"/>
    <w:uiPriority w:val="22"/>
    <w:qFormat/>
    <w:rsid w:val="00865537"/>
    <w:rPr>
      <w:b/>
      <w:bCs/>
    </w:rPr>
  </w:style>
  <w:style w:type="character" w:styleId="Uwydatnienie">
    <w:name w:val="Emphasis"/>
    <w:basedOn w:val="Domylnaczcionkaakapitu"/>
    <w:qFormat/>
    <w:rsid w:val="00DB7428"/>
    <w:rPr>
      <w:i/>
      <w:iCs/>
    </w:rPr>
  </w:style>
  <w:style w:type="paragraph" w:styleId="Bezodstpw">
    <w:name w:val="No Spacing"/>
    <w:uiPriority w:val="1"/>
    <w:qFormat/>
    <w:rsid w:val="00DB7428"/>
    <w:rPr>
      <w:rFonts w:ascii="Arial" w:hAnsi="Arial"/>
    </w:rPr>
  </w:style>
  <w:style w:type="paragraph" w:styleId="Akapitzlist">
    <w:name w:val="List Paragraph"/>
    <w:basedOn w:val="Normalny"/>
    <w:uiPriority w:val="34"/>
    <w:qFormat/>
    <w:rsid w:val="00865537"/>
    <w:pPr>
      <w:ind w:left="720"/>
      <w:contextualSpacing/>
    </w:pPr>
  </w:style>
  <w:style w:type="paragraph" w:styleId="Nagwekspisutreci">
    <w:name w:val="TOC Heading"/>
    <w:basedOn w:val="Nagwek1"/>
    <w:next w:val="Normalny"/>
    <w:uiPriority w:val="39"/>
    <w:semiHidden/>
    <w:unhideWhenUsed/>
    <w:qFormat/>
    <w:rsid w:val="00DB7428"/>
    <w:pPr>
      <w:keepLines/>
      <w:spacing w:before="480" w:after="0" w:line="240" w:lineRule="auto"/>
      <w:outlineLvl w:val="9"/>
    </w:pPr>
    <w:rPr>
      <w:rFonts w:asciiTheme="majorHAnsi" w:hAnsiTheme="majorHAnsi"/>
      <w:bCs/>
      <w:color w:val="365F91" w:themeColor="accent1" w:themeShade="BF"/>
      <w:sz w:val="28"/>
      <w:szCs w:val="28"/>
    </w:rPr>
  </w:style>
  <w:style w:type="paragraph" w:styleId="Tekstpodstawowy">
    <w:name w:val="Body Text"/>
    <w:basedOn w:val="Normalny"/>
    <w:link w:val="TekstpodstawowyZnak"/>
    <w:uiPriority w:val="99"/>
    <w:unhideWhenUsed/>
    <w:rsid w:val="00865537"/>
    <w:pPr>
      <w:spacing w:after="120"/>
    </w:pPr>
  </w:style>
  <w:style w:type="character" w:customStyle="1" w:styleId="TekstpodstawowyZnak">
    <w:name w:val="Tekst podstawowy Znak"/>
    <w:basedOn w:val="Domylnaczcionkaakapitu"/>
    <w:link w:val="Tekstpodstawowy"/>
    <w:uiPriority w:val="99"/>
    <w:rsid w:val="00865537"/>
    <w:rPr>
      <w:rFonts w:ascii="Arial" w:hAnsi="Arial"/>
    </w:rPr>
  </w:style>
  <w:style w:type="character" w:styleId="Tytuksiki">
    <w:name w:val="Book Title"/>
    <w:basedOn w:val="Domylnaczcionkaakapitu"/>
    <w:uiPriority w:val="33"/>
    <w:qFormat/>
    <w:rsid w:val="00865537"/>
    <w:rPr>
      <w:b/>
      <w:bCs/>
      <w:smallCaps/>
      <w:spacing w:val="5"/>
    </w:rPr>
  </w:style>
  <w:style w:type="paragraph" w:styleId="Nagwek">
    <w:name w:val="header"/>
    <w:basedOn w:val="Normalny"/>
    <w:link w:val="NagwekZnak"/>
    <w:uiPriority w:val="99"/>
    <w:unhideWhenUsed/>
    <w:rsid w:val="007D2026"/>
    <w:pPr>
      <w:tabs>
        <w:tab w:val="center" w:pos="4536"/>
        <w:tab w:val="right" w:pos="9072"/>
      </w:tabs>
    </w:pPr>
  </w:style>
  <w:style w:type="character" w:customStyle="1" w:styleId="NagwekZnak">
    <w:name w:val="Nagłówek Znak"/>
    <w:basedOn w:val="Domylnaczcionkaakapitu"/>
    <w:link w:val="Nagwek"/>
    <w:uiPriority w:val="99"/>
    <w:rsid w:val="007D2026"/>
    <w:rPr>
      <w:rFonts w:ascii="Arial" w:hAnsi="Arial"/>
    </w:rPr>
  </w:style>
  <w:style w:type="paragraph" w:styleId="Stopka">
    <w:name w:val="footer"/>
    <w:basedOn w:val="Normalny"/>
    <w:link w:val="StopkaZnak"/>
    <w:uiPriority w:val="99"/>
    <w:unhideWhenUsed/>
    <w:rsid w:val="007D2026"/>
    <w:pPr>
      <w:tabs>
        <w:tab w:val="center" w:pos="4536"/>
        <w:tab w:val="right" w:pos="9072"/>
      </w:tabs>
    </w:pPr>
  </w:style>
  <w:style w:type="character" w:customStyle="1" w:styleId="StopkaZnak">
    <w:name w:val="Stopka Znak"/>
    <w:basedOn w:val="Domylnaczcionkaakapitu"/>
    <w:link w:val="Stopka"/>
    <w:uiPriority w:val="99"/>
    <w:rsid w:val="007D2026"/>
    <w:rPr>
      <w:rFonts w:ascii="Arial" w:hAnsi="Arial"/>
    </w:rPr>
  </w:style>
  <w:style w:type="table" w:styleId="Tabela-Siatka">
    <w:name w:val="Table Grid"/>
    <w:basedOn w:val="Standardowy"/>
    <w:uiPriority w:val="59"/>
    <w:rsid w:val="00047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CB5DE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B5DEC"/>
    <w:rPr>
      <w:rFonts w:ascii="Tahoma" w:hAnsi="Tahoma" w:cs="Tahoma"/>
      <w:sz w:val="16"/>
      <w:szCs w:val="16"/>
    </w:rPr>
  </w:style>
  <w:style w:type="character" w:customStyle="1" w:styleId="TekstdymkaZnak">
    <w:name w:val="Tekst dymka Znak"/>
    <w:basedOn w:val="Domylnaczcionkaakapitu"/>
    <w:link w:val="Tekstdymka"/>
    <w:uiPriority w:val="99"/>
    <w:semiHidden/>
    <w:rsid w:val="00CB5DEC"/>
    <w:rPr>
      <w:rFonts w:ascii="Tahoma" w:hAnsi="Tahoma" w:cs="Tahoma"/>
      <w:sz w:val="16"/>
      <w:szCs w:val="16"/>
    </w:rPr>
  </w:style>
  <w:style w:type="numbering" w:customStyle="1" w:styleId="Bezlisty1">
    <w:name w:val="Bez listy1"/>
    <w:next w:val="Bezlisty"/>
    <w:uiPriority w:val="99"/>
    <w:semiHidden/>
    <w:unhideWhenUsed/>
    <w:rsid w:val="00311495"/>
  </w:style>
  <w:style w:type="paragraph" w:customStyle="1" w:styleId="StylIwony">
    <w:name w:val="Styl Iwony"/>
    <w:basedOn w:val="Normalny"/>
    <w:rsid w:val="00311495"/>
    <w:pPr>
      <w:spacing w:before="120" w:after="120"/>
      <w:jc w:val="both"/>
    </w:pPr>
    <w:rPr>
      <w:rFonts w:ascii="Bookman Old Style" w:hAnsi="Bookman Old Style"/>
      <w:sz w:val="24"/>
      <w:lang w:eastAsia="pl-PL"/>
    </w:rPr>
  </w:style>
  <w:style w:type="paragraph" w:styleId="Tekstkomentarza">
    <w:name w:val="annotation text"/>
    <w:basedOn w:val="Normalny"/>
    <w:link w:val="TekstkomentarzaZnak"/>
    <w:unhideWhenUsed/>
    <w:rsid w:val="00311495"/>
    <w:pPr>
      <w:spacing w:before="120"/>
      <w:jc w:val="both"/>
    </w:pPr>
    <w:rPr>
      <w:rFonts w:ascii="Times New Roman" w:hAnsi="Times New Roman"/>
      <w:lang w:eastAsia="pl-PL"/>
    </w:rPr>
  </w:style>
  <w:style w:type="character" w:customStyle="1" w:styleId="TekstkomentarzaZnak">
    <w:name w:val="Tekst komentarza Znak"/>
    <w:basedOn w:val="Domylnaczcionkaakapitu"/>
    <w:link w:val="Tekstkomentarza"/>
    <w:rsid w:val="00311495"/>
    <w:rPr>
      <w:lang w:eastAsia="pl-PL"/>
    </w:rPr>
  </w:style>
  <w:style w:type="character" w:styleId="Odwoaniedokomentarza">
    <w:name w:val="annotation reference"/>
    <w:basedOn w:val="Domylnaczcionkaakapitu"/>
    <w:semiHidden/>
    <w:unhideWhenUsed/>
    <w:rsid w:val="00311495"/>
    <w:rPr>
      <w:sz w:val="16"/>
    </w:rPr>
  </w:style>
  <w:style w:type="paragraph" w:styleId="Tekstpodstawowy2">
    <w:name w:val="Body Text 2"/>
    <w:basedOn w:val="Normalny"/>
    <w:link w:val="Tekstpodstawowy2Znak"/>
    <w:rsid w:val="00311495"/>
    <w:pPr>
      <w:widowControl w:val="0"/>
      <w:autoSpaceDE w:val="0"/>
      <w:autoSpaceDN w:val="0"/>
      <w:adjustRightInd w:val="0"/>
      <w:spacing w:line="360" w:lineRule="auto"/>
      <w:jc w:val="both"/>
    </w:pPr>
    <w:rPr>
      <w:rFonts w:ascii="Times New Roman" w:hAnsi="Times New Roman"/>
      <w:sz w:val="24"/>
      <w:szCs w:val="24"/>
      <w:lang w:eastAsia="pl-PL"/>
    </w:rPr>
  </w:style>
  <w:style w:type="character" w:customStyle="1" w:styleId="Tekstpodstawowy2Znak">
    <w:name w:val="Tekst podstawowy 2 Znak"/>
    <w:basedOn w:val="Domylnaczcionkaakapitu"/>
    <w:link w:val="Tekstpodstawowy2"/>
    <w:semiHidden/>
    <w:rsid w:val="00311495"/>
    <w:rPr>
      <w:sz w:val="24"/>
      <w:szCs w:val="24"/>
      <w:lang w:eastAsia="pl-PL"/>
    </w:rPr>
  </w:style>
  <w:style w:type="paragraph" w:customStyle="1" w:styleId="tekstost">
    <w:name w:val="tekst ost"/>
    <w:basedOn w:val="Normalny"/>
    <w:rsid w:val="00311495"/>
    <w:pPr>
      <w:jc w:val="both"/>
    </w:pPr>
    <w:rPr>
      <w:rFonts w:ascii="Times New Roman" w:hAnsi="Times New Roman"/>
      <w:lang w:eastAsia="pl-PL"/>
    </w:rPr>
  </w:style>
  <w:style w:type="paragraph" w:customStyle="1" w:styleId="Tekstpodstawowy21">
    <w:name w:val="Tekst podstawowy 21"/>
    <w:basedOn w:val="Normalny"/>
    <w:rsid w:val="00311495"/>
    <w:pPr>
      <w:overflowPunct w:val="0"/>
      <w:autoSpaceDE w:val="0"/>
      <w:autoSpaceDN w:val="0"/>
      <w:adjustRightInd w:val="0"/>
      <w:ind w:left="426" w:firstLine="282"/>
      <w:jc w:val="both"/>
    </w:pPr>
    <w:rPr>
      <w:rFonts w:ascii="Times New Roman" w:hAnsi="Times New Roman"/>
      <w:i/>
      <w:sz w:val="24"/>
      <w:lang w:eastAsia="pl-PL"/>
    </w:rPr>
  </w:style>
  <w:style w:type="paragraph" w:styleId="Tekstpodstawowywcity">
    <w:name w:val="Body Text Indent"/>
    <w:basedOn w:val="Normalny"/>
    <w:link w:val="TekstpodstawowywcityZnak"/>
    <w:uiPriority w:val="99"/>
    <w:unhideWhenUsed/>
    <w:rsid w:val="00311495"/>
    <w:pPr>
      <w:spacing w:before="120" w:after="120"/>
      <w:ind w:left="283"/>
      <w:jc w:val="both"/>
    </w:pPr>
    <w:rPr>
      <w:rFonts w:ascii="Times New Roman" w:hAnsi="Times New Roman"/>
      <w:lang w:eastAsia="pl-PL"/>
    </w:rPr>
  </w:style>
  <w:style w:type="character" w:customStyle="1" w:styleId="TekstpodstawowywcityZnak">
    <w:name w:val="Tekst podstawowy wcięty Znak"/>
    <w:basedOn w:val="Domylnaczcionkaakapitu"/>
    <w:link w:val="Tekstpodstawowywcity"/>
    <w:uiPriority w:val="99"/>
    <w:semiHidden/>
    <w:rsid w:val="00311495"/>
    <w:rPr>
      <w:lang w:eastAsia="pl-PL"/>
    </w:rPr>
  </w:style>
  <w:style w:type="paragraph" w:styleId="Tekstpodstawowywcity3">
    <w:name w:val="Body Text Indent 3"/>
    <w:basedOn w:val="Normalny"/>
    <w:link w:val="Tekstpodstawowywcity3Znak"/>
    <w:uiPriority w:val="99"/>
    <w:unhideWhenUsed/>
    <w:rsid w:val="00311495"/>
    <w:pPr>
      <w:spacing w:before="120" w:after="120"/>
      <w:ind w:left="283"/>
      <w:jc w:val="both"/>
    </w:pPr>
    <w:rPr>
      <w:rFonts w:ascii="Times New Roman" w:hAnsi="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311495"/>
    <w:rPr>
      <w:sz w:val="16"/>
      <w:szCs w:val="16"/>
      <w:lang w:eastAsia="pl-PL"/>
    </w:rPr>
  </w:style>
  <w:style w:type="paragraph" w:styleId="Tekstpodstawowy3">
    <w:name w:val="Body Text 3"/>
    <w:basedOn w:val="Normalny"/>
    <w:link w:val="Tekstpodstawowy3Znak"/>
    <w:uiPriority w:val="99"/>
    <w:unhideWhenUsed/>
    <w:rsid w:val="00311495"/>
    <w:pPr>
      <w:spacing w:before="120" w:after="120"/>
      <w:jc w:val="both"/>
    </w:pPr>
    <w:rPr>
      <w:rFonts w:ascii="Times New Roman" w:hAnsi="Times New Roman"/>
      <w:sz w:val="16"/>
      <w:szCs w:val="16"/>
      <w:lang w:eastAsia="pl-PL"/>
    </w:rPr>
  </w:style>
  <w:style w:type="character" w:customStyle="1" w:styleId="Tekstpodstawowy3Znak">
    <w:name w:val="Tekst podstawowy 3 Znak"/>
    <w:basedOn w:val="Domylnaczcionkaakapitu"/>
    <w:link w:val="Tekstpodstawowy3"/>
    <w:uiPriority w:val="99"/>
    <w:semiHidden/>
    <w:rsid w:val="00311495"/>
    <w:rPr>
      <w:sz w:val="16"/>
      <w:szCs w:val="16"/>
      <w:lang w:eastAsia="pl-PL"/>
    </w:rPr>
  </w:style>
  <w:style w:type="character" w:styleId="Hipercze">
    <w:name w:val="Hyperlink"/>
    <w:basedOn w:val="Domylnaczcionkaakapitu"/>
    <w:uiPriority w:val="99"/>
    <w:semiHidden/>
    <w:unhideWhenUsed/>
    <w:rsid w:val="00311495"/>
    <w:rPr>
      <w:color w:val="0000FF"/>
      <w:u w:val="single"/>
    </w:rPr>
  </w:style>
  <w:style w:type="paragraph" w:customStyle="1" w:styleId="Teksttreci2">
    <w:name w:val="Tekst treści (2)"/>
    <w:basedOn w:val="Normalny"/>
    <w:uiPriority w:val="99"/>
    <w:rsid w:val="00311495"/>
    <w:pPr>
      <w:shd w:val="clear" w:color="auto" w:fill="FFFFFF"/>
      <w:tabs>
        <w:tab w:val="left" w:pos="992"/>
      </w:tabs>
      <w:spacing w:line="240" w:lineRule="atLeast"/>
      <w:ind w:firstLine="320"/>
      <w:jc w:val="both"/>
    </w:pPr>
    <w:rPr>
      <w:rFonts w:ascii="Book Antiqua" w:hAnsi="Book Antiqua" w:cs="Book Antiqua"/>
      <w:b/>
      <w:bCs/>
      <w:i/>
      <w:smallCaps/>
      <w:sz w:val="12"/>
      <w:szCs w:val="12"/>
    </w:rPr>
  </w:style>
  <w:style w:type="character" w:customStyle="1" w:styleId="TeksttreciKursywa">
    <w:name w:val="Tekst treści + Kursywa"/>
    <w:uiPriority w:val="99"/>
    <w:rsid w:val="00311495"/>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311495"/>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311495"/>
    <w:pPr>
      <w:shd w:val="clear" w:color="auto" w:fill="FFFFFF"/>
      <w:spacing w:line="269" w:lineRule="exact"/>
      <w:jc w:val="both"/>
    </w:pPr>
    <w:rPr>
      <w:rFonts w:ascii="Times New Roman" w:hAnsi="Times New Roman"/>
      <w:sz w:val="19"/>
      <w:szCs w:val="19"/>
    </w:rPr>
  </w:style>
  <w:style w:type="paragraph" w:customStyle="1" w:styleId="Teksttreci3">
    <w:name w:val="Tekst treści (3)"/>
    <w:basedOn w:val="Normalny"/>
    <w:uiPriority w:val="99"/>
    <w:rsid w:val="00311495"/>
    <w:pPr>
      <w:shd w:val="clear" w:color="auto" w:fill="FFFFFF"/>
      <w:spacing w:line="240" w:lineRule="atLeast"/>
      <w:jc w:val="both"/>
    </w:pPr>
    <w:rPr>
      <w:rFonts w:ascii="Times New Roman" w:hAnsi="Times New Roman"/>
      <w:sz w:val="19"/>
      <w:szCs w:val="19"/>
    </w:rPr>
  </w:style>
  <w:style w:type="paragraph" w:customStyle="1" w:styleId="Teksttreci4">
    <w:name w:val="Tekst treści (4)"/>
    <w:basedOn w:val="Normalny"/>
    <w:uiPriority w:val="99"/>
    <w:rsid w:val="00311495"/>
    <w:pPr>
      <w:shd w:val="clear" w:color="auto" w:fill="FFFFFF"/>
      <w:spacing w:line="240" w:lineRule="atLeast"/>
      <w:jc w:val="both"/>
    </w:pPr>
    <w:rPr>
      <w:rFonts w:ascii="Consolas" w:hAnsi="Consolas" w:cs="Consolas"/>
      <w:iCs/>
      <w:smallCaps/>
      <w:spacing w:val="-10"/>
      <w:sz w:val="25"/>
      <w:szCs w:val="25"/>
    </w:rPr>
  </w:style>
  <w:style w:type="character" w:customStyle="1" w:styleId="TeksttreciMaelitery">
    <w:name w:val="Tekst treści + Małe litery"/>
    <w:aliases w:val="Odstępy 0 pt1"/>
    <w:uiPriority w:val="99"/>
    <w:rsid w:val="00311495"/>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311495"/>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311495"/>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311495"/>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311495"/>
    <w:pPr>
      <w:shd w:val="clear" w:color="auto" w:fill="FFFFFF"/>
      <w:spacing w:line="240" w:lineRule="atLeast"/>
      <w:jc w:val="both"/>
    </w:pPr>
    <w:rPr>
      <w:rFonts w:ascii="Times New Roman" w:hAnsi="Times New Roman"/>
      <w:sz w:val="8"/>
      <w:szCs w:val="8"/>
    </w:rPr>
  </w:style>
  <w:style w:type="character" w:customStyle="1" w:styleId="biggertext">
    <w:name w:val="biggertext"/>
    <w:basedOn w:val="Domylnaczcionkaakapitu"/>
    <w:rsid w:val="00311495"/>
  </w:style>
  <w:style w:type="table" w:customStyle="1" w:styleId="Tabela-Siatka2">
    <w:name w:val="Tabela - Siatka2"/>
    <w:basedOn w:val="Standardowy"/>
    <w:next w:val="Tabela-Siatka"/>
    <w:uiPriority w:val="59"/>
    <w:rsid w:val="0031149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yg">
    <w:name w:val="oryg"/>
    <w:basedOn w:val="Domylnaczcionkaakapitu"/>
    <w:rsid w:val="00311495"/>
  </w:style>
  <w:style w:type="character" w:styleId="Tekstzastpczy">
    <w:name w:val="Placeholder Text"/>
    <w:basedOn w:val="Domylnaczcionkaakapitu"/>
    <w:uiPriority w:val="99"/>
    <w:semiHidden/>
    <w:rsid w:val="00311495"/>
    <w:rPr>
      <w:color w:val="808080"/>
    </w:rPr>
  </w:style>
  <w:style w:type="paragraph" w:customStyle="1" w:styleId="Standardowytekst">
    <w:name w:val="Standardowy.tekst"/>
    <w:rsid w:val="00311495"/>
    <w:pPr>
      <w:overflowPunct w:val="0"/>
      <w:autoSpaceDE w:val="0"/>
      <w:autoSpaceDN w:val="0"/>
      <w:adjustRightInd w:val="0"/>
      <w:jc w:val="both"/>
    </w:pPr>
    <w:rPr>
      <w:lang w:eastAsia="pl-PL"/>
    </w:rPr>
  </w:style>
  <w:style w:type="paragraph" w:customStyle="1" w:styleId="Default">
    <w:name w:val="Default"/>
    <w:rsid w:val="00311495"/>
    <w:pPr>
      <w:autoSpaceDE w:val="0"/>
      <w:autoSpaceDN w:val="0"/>
      <w:adjustRightInd w:val="0"/>
    </w:pPr>
    <w:rPr>
      <w:color w:val="000000"/>
      <w:sz w:val="24"/>
      <w:szCs w:val="24"/>
      <w:lang w:eastAsia="pl-PL"/>
    </w:rPr>
  </w:style>
  <w:style w:type="paragraph" w:styleId="Poprawka">
    <w:name w:val="Revision"/>
    <w:hidden/>
    <w:uiPriority w:val="99"/>
    <w:semiHidden/>
    <w:rsid w:val="00311495"/>
    <w:rPr>
      <w:lang w:eastAsia="pl-PL"/>
    </w:rPr>
  </w:style>
  <w:style w:type="character" w:styleId="Numerstrony">
    <w:name w:val="page number"/>
    <w:basedOn w:val="Domylnaczcionkaakapitu"/>
    <w:rsid w:val="00311495"/>
  </w:style>
  <w:style w:type="paragraph" w:styleId="Tematkomentarza">
    <w:name w:val="annotation subject"/>
    <w:basedOn w:val="Tekstkomentarza"/>
    <w:next w:val="Tekstkomentarza"/>
    <w:link w:val="TematkomentarzaZnak"/>
    <w:unhideWhenUsed/>
    <w:rsid w:val="00311495"/>
    <w:rPr>
      <w:b/>
      <w:bCs/>
    </w:rPr>
  </w:style>
  <w:style w:type="character" w:customStyle="1" w:styleId="TematkomentarzaZnak">
    <w:name w:val="Temat komentarza Znak"/>
    <w:basedOn w:val="TekstkomentarzaZnak"/>
    <w:link w:val="Tematkomentarza"/>
    <w:rsid w:val="00311495"/>
    <w:rPr>
      <w:b/>
      <w:bCs/>
      <w:lang w:eastAsia="pl-PL"/>
    </w:rPr>
  </w:style>
  <w:style w:type="character" w:customStyle="1" w:styleId="Nagwek2Znak1">
    <w:name w:val="Nagłówek 2 Znak1"/>
    <w:aliases w:val="Podtytuł1 Znak"/>
    <w:basedOn w:val="Domylnaczcionkaakapitu"/>
    <w:semiHidden/>
    <w:rsid w:val="00B2075D"/>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uiPriority w:val="99"/>
    <w:unhideWhenUsed/>
    <w:rsid w:val="00B2075D"/>
    <w:pPr>
      <w:overflowPunct w:val="0"/>
      <w:autoSpaceDE w:val="0"/>
      <w:autoSpaceDN w:val="0"/>
      <w:adjustRightInd w:val="0"/>
      <w:jc w:val="both"/>
    </w:pPr>
    <w:rPr>
      <w:rFonts w:ascii="Times New Roman" w:hAnsi="Times New Roman"/>
      <w:lang w:eastAsia="pl-PL"/>
    </w:rPr>
  </w:style>
  <w:style w:type="character" w:customStyle="1" w:styleId="TekstprzypisudolnegoZnak">
    <w:name w:val="Tekst przypisu dolnego Znak"/>
    <w:basedOn w:val="Domylnaczcionkaakapitu"/>
    <w:link w:val="Tekstprzypisudolnego"/>
    <w:uiPriority w:val="99"/>
    <w:rsid w:val="00B2075D"/>
    <w:rPr>
      <w:lang w:eastAsia="pl-PL"/>
    </w:rPr>
  </w:style>
  <w:style w:type="paragraph" w:customStyle="1" w:styleId="Tekstpodstawowy22">
    <w:name w:val="Tekst podstawowy 22"/>
    <w:basedOn w:val="Normalny"/>
    <w:rsid w:val="00B2075D"/>
    <w:pPr>
      <w:overflowPunct w:val="0"/>
      <w:autoSpaceDE w:val="0"/>
      <w:autoSpaceDN w:val="0"/>
      <w:adjustRightInd w:val="0"/>
      <w:spacing w:before="120" w:after="120"/>
      <w:ind w:right="-11"/>
      <w:jc w:val="both"/>
    </w:pPr>
    <w:rPr>
      <w:rFonts w:ascii="Times New Roman" w:hAnsi="Times New Roman"/>
      <w:lang w:eastAsia="pl-PL"/>
    </w:rPr>
  </w:style>
  <w:style w:type="paragraph" w:styleId="Tekstpodstawowywcity2">
    <w:name w:val="Body Text Indent 2"/>
    <w:basedOn w:val="Normalny"/>
    <w:link w:val="Tekstpodstawowywcity2Znak"/>
    <w:unhideWhenUsed/>
    <w:rsid w:val="004E293A"/>
    <w:pPr>
      <w:spacing w:after="120" w:line="480" w:lineRule="auto"/>
      <w:ind w:left="283"/>
    </w:pPr>
  </w:style>
  <w:style w:type="character" w:customStyle="1" w:styleId="Tekstpodstawowywcity2Znak">
    <w:name w:val="Tekst podstawowy wcięty 2 Znak"/>
    <w:basedOn w:val="Domylnaczcionkaakapitu"/>
    <w:link w:val="Tekstpodstawowywcity2"/>
    <w:rsid w:val="004E293A"/>
    <w:rPr>
      <w:rFonts w:ascii="Arial" w:hAnsi="Arial"/>
    </w:rPr>
  </w:style>
  <w:style w:type="numbering" w:customStyle="1" w:styleId="Bezlisty2">
    <w:name w:val="Bez listy2"/>
    <w:next w:val="Bezlisty"/>
    <w:uiPriority w:val="99"/>
    <w:semiHidden/>
    <w:unhideWhenUsed/>
    <w:rsid w:val="004E293A"/>
  </w:style>
  <w:style w:type="paragraph" w:customStyle="1" w:styleId="Tekstprzypisukocowego1">
    <w:name w:val="Tekst przypisu końcowego1"/>
    <w:basedOn w:val="Normalny"/>
    <w:rsid w:val="004E293A"/>
    <w:pPr>
      <w:spacing w:before="120"/>
      <w:jc w:val="both"/>
    </w:pPr>
    <w:rPr>
      <w:rFonts w:ascii="Times New Roman" w:hAnsi="Times New Roman"/>
      <w:lang w:eastAsia="pl-PL"/>
    </w:rPr>
  </w:style>
  <w:style w:type="paragraph" w:styleId="Tekstprzypisukocowego">
    <w:name w:val="endnote text"/>
    <w:basedOn w:val="Normalny"/>
    <w:link w:val="TekstprzypisukocowegoZnak"/>
    <w:uiPriority w:val="99"/>
    <w:semiHidden/>
    <w:rsid w:val="004E293A"/>
    <w:pPr>
      <w:spacing w:before="120"/>
      <w:jc w:val="both"/>
    </w:pPr>
    <w:rPr>
      <w:rFonts w:ascii="PL Times New Roman" w:hAnsi="PL Times New Roman"/>
      <w:lang w:eastAsia="pl-PL"/>
    </w:rPr>
  </w:style>
  <w:style w:type="character" w:customStyle="1" w:styleId="TekstprzypisukocowegoZnak">
    <w:name w:val="Tekst przypisu końcowego Znak"/>
    <w:basedOn w:val="Domylnaczcionkaakapitu"/>
    <w:link w:val="Tekstprzypisukocowego"/>
    <w:uiPriority w:val="99"/>
    <w:semiHidden/>
    <w:rsid w:val="004E293A"/>
    <w:rPr>
      <w:rFonts w:ascii="PL Times New Roman" w:hAnsi="PL Times New Roman"/>
      <w:lang w:eastAsia="pl-PL"/>
    </w:rPr>
  </w:style>
  <w:style w:type="paragraph" w:customStyle="1" w:styleId="Zwykytekst1">
    <w:name w:val="Zwykły tekst1"/>
    <w:basedOn w:val="Normalny"/>
    <w:rsid w:val="004E293A"/>
    <w:rPr>
      <w:rFonts w:ascii="Courier New" w:hAnsi="Courier New"/>
      <w:lang w:eastAsia="pl-PL"/>
    </w:rPr>
  </w:style>
  <w:style w:type="paragraph" w:styleId="Lista">
    <w:name w:val="List"/>
    <w:basedOn w:val="Normalny"/>
    <w:rsid w:val="004E293A"/>
    <w:pPr>
      <w:spacing w:before="120"/>
      <w:ind w:left="283" w:hanging="283"/>
      <w:jc w:val="both"/>
    </w:pPr>
    <w:rPr>
      <w:rFonts w:ascii="Times New Roman" w:hAnsi="Times New Roman"/>
      <w:lang w:eastAsia="pl-PL"/>
    </w:rPr>
  </w:style>
  <w:style w:type="paragraph" w:styleId="Lista-kontynuacja2">
    <w:name w:val="List Continue 2"/>
    <w:basedOn w:val="Normalny"/>
    <w:rsid w:val="004E293A"/>
    <w:pPr>
      <w:spacing w:before="120" w:after="120"/>
      <w:ind w:left="566"/>
      <w:jc w:val="both"/>
    </w:pPr>
    <w:rPr>
      <w:rFonts w:ascii="Times New Roman" w:hAnsi="Times New Roman"/>
      <w:lang w:eastAsia="pl-PL"/>
    </w:rPr>
  </w:style>
  <w:style w:type="paragraph" w:customStyle="1" w:styleId="wyliczenie1">
    <w:name w:val="wyliczenie 1"/>
    <w:basedOn w:val="Normalny"/>
    <w:rsid w:val="004E293A"/>
    <w:pPr>
      <w:numPr>
        <w:numId w:val="3"/>
      </w:numPr>
    </w:pPr>
    <w:rPr>
      <w:rFonts w:ascii="Times New Roman" w:hAnsi="Times New Roman"/>
      <w:sz w:val="24"/>
      <w:lang w:eastAsia="pl-PL"/>
    </w:rPr>
  </w:style>
  <w:style w:type="paragraph" w:styleId="Listapunktowana">
    <w:name w:val="List Bullet"/>
    <w:basedOn w:val="Normalny"/>
    <w:autoRedefine/>
    <w:uiPriority w:val="99"/>
    <w:rsid w:val="004E293A"/>
    <w:pPr>
      <w:numPr>
        <w:numId w:val="2"/>
      </w:numPr>
      <w:ind w:left="397" w:right="84" w:hanging="397"/>
      <w:jc w:val="both"/>
    </w:pPr>
    <w:rPr>
      <w:rFonts w:ascii="Times New Roman" w:hAnsi="Times New Roman"/>
      <w:spacing w:val="-16"/>
      <w:lang w:eastAsia="pl-PL"/>
    </w:rPr>
  </w:style>
  <w:style w:type="paragraph" w:customStyle="1" w:styleId="Standardowytekst1">
    <w:name w:val="Standardowy.tekst1"/>
    <w:rsid w:val="004E293A"/>
    <w:pPr>
      <w:jc w:val="both"/>
    </w:pPr>
    <w:rPr>
      <w:lang w:eastAsia="pl-PL"/>
    </w:rPr>
  </w:style>
  <w:style w:type="paragraph" w:styleId="Lista4">
    <w:name w:val="List 4"/>
    <w:basedOn w:val="Normalny"/>
    <w:rsid w:val="004E293A"/>
    <w:pPr>
      <w:widowControl w:val="0"/>
      <w:ind w:left="1132" w:hanging="283"/>
    </w:pPr>
    <w:rPr>
      <w:rFonts w:ascii="Times New Roman" w:hAnsi="Times New Roman"/>
      <w:lang w:eastAsia="pl-PL"/>
    </w:rPr>
  </w:style>
  <w:style w:type="paragraph" w:styleId="Zwykytekst">
    <w:name w:val="Plain Text"/>
    <w:basedOn w:val="Normalny"/>
    <w:link w:val="ZwykytekstZnak"/>
    <w:rsid w:val="004E293A"/>
    <w:rPr>
      <w:rFonts w:ascii="Courier New" w:hAnsi="Courier New"/>
      <w:lang w:eastAsia="pl-PL"/>
    </w:rPr>
  </w:style>
  <w:style w:type="character" w:customStyle="1" w:styleId="ZwykytekstZnak">
    <w:name w:val="Zwykły tekst Znak"/>
    <w:basedOn w:val="Domylnaczcionkaakapitu"/>
    <w:link w:val="Zwykytekst"/>
    <w:rsid w:val="004E293A"/>
    <w:rPr>
      <w:rFonts w:ascii="Courier New" w:hAnsi="Courier New"/>
      <w:lang w:eastAsia="pl-PL"/>
    </w:rPr>
  </w:style>
  <w:style w:type="character" w:styleId="Odwoanieprzypisukocowego">
    <w:name w:val="endnote reference"/>
    <w:semiHidden/>
    <w:rsid w:val="004E293A"/>
    <w:rPr>
      <w:vertAlign w:val="superscript"/>
    </w:rPr>
  </w:style>
  <w:style w:type="character" w:styleId="Odwoanieprzypisudolnego">
    <w:name w:val="footnote reference"/>
    <w:semiHidden/>
    <w:rsid w:val="004E293A"/>
    <w:rPr>
      <w:vertAlign w:val="superscript"/>
    </w:rPr>
  </w:style>
  <w:style w:type="table" w:customStyle="1" w:styleId="Tabela-Siatka3">
    <w:name w:val="Tabela - Siatka3"/>
    <w:basedOn w:val="Standardowy"/>
    <w:next w:val="Tabela-Siatka"/>
    <w:rsid w:val="004E293A"/>
    <w:pPr>
      <w:spacing w:before="120"/>
      <w:jc w:val="both"/>
    </w:pPr>
    <w:rPr>
      <w:rFonts w:ascii="Courier" w:hAnsi="Courie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wiersza">
    <w:name w:val="line number"/>
    <w:basedOn w:val="Domylnaczcionkaakapitu"/>
    <w:rsid w:val="004E293A"/>
  </w:style>
  <w:style w:type="table" w:styleId="Tabela-Efekty3D3">
    <w:name w:val="Table 3D effects 3"/>
    <w:basedOn w:val="Standardowy"/>
    <w:rsid w:val="004E293A"/>
    <w:pPr>
      <w:spacing w:before="120"/>
      <w:jc w:val="both"/>
    </w:pPr>
    <w:rPr>
      <w:rFonts w:ascii="Courier" w:hAnsi="Courier"/>
      <w:lang w:eastAsia="pl-P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5">
    <w:name w:val="Table Columns 5"/>
    <w:basedOn w:val="Standardowy"/>
    <w:rsid w:val="004E293A"/>
    <w:pPr>
      <w:spacing w:before="120"/>
      <w:jc w:val="both"/>
    </w:pPr>
    <w:rPr>
      <w:rFonts w:ascii="Courier" w:hAnsi="Courier"/>
      <w:lang w:eastAsia="pl-P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Klasyczny1">
    <w:name w:val="Table Classic 1"/>
    <w:basedOn w:val="Standardowy"/>
    <w:rsid w:val="004E293A"/>
    <w:pPr>
      <w:spacing w:before="120"/>
      <w:jc w:val="both"/>
    </w:pPr>
    <w:rPr>
      <w:rFonts w:ascii="Courier" w:hAnsi="Courier"/>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rsid w:val="004E293A"/>
    <w:pPr>
      <w:spacing w:before="120"/>
      <w:jc w:val="both"/>
    </w:pPr>
    <w:rPr>
      <w:rFonts w:ascii="Courier" w:hAnsi="Courier"/>
      <w:lang w:eastAsia="pl-P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2">
    <w:name w:val="Table Simple 2"/>
    <w:basedOn w:val="Standardowy"/>
    <w:rsid w:val="004E293A"/>
    <w:pPr>
      <w:spacing w:before="120"/>
      <w:jc w:val="both"/>
    </w:pPr>
    <w:rPr>
      <w:rFonts w:ascii="Courier" w:hAnsi="Courier"/>
      <w:lang w:eastAsia="pl-P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atka20">
    <w:name w:val="Table Grid 2"/>
    <w:basedOn w:val="Standardowy"/>
    <w:rsid w:val="004E293A"/>
    <w:pPr>
      <w:spacing w:before="120"/>
      <w:jc w:val="both"/>
    </w:pPr>
    <w:rPr>
      <w:rFonts w:ascii="Courier" w:hAnsi="Courier"/>
      <w:lang w:eastAsia="pl-P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Bezlisty3">
    <w:name w:val="Bez listy3"/>
    <w:next w:val="Bezlisty"/>
    <w:uiPriority w:val="99"/>
    <w:semiHidden/>
    <w:unhideWhenUsed/>
    <w:rsid w:val="000C1E61"/>
  </w:style>
  <w:style w:type="character" w:styleId="UyteHipercze">
    <w:name w:val="FollowedHyperlink"/>
    <w:basedOn w:val="Domylnaczcionkaakapitu"/>
    <w:uiPriority w:val="99"/>
    <w:semiHidden/>
    <w:unhideWhenUsed/>
    <w:rsid w:val="000C1E61"/>
    <w:rPr>
      <w:color w:val="800080"/>
      <w:u w:val="single"/>
    </w:rPr>
  </w:style>
  <w:style w:type="paragraph" w:customStyle="1" w:styleId="10">
    <w:name w:val="_10"/>
    <w:basedOn w:val="Normalny"/>
    <w:rsid w:val="000C1E61"/>
    <w:pPr>
      <w:jc w:val="both"/>
    </w:pPr>
    <w:rPr>
      <w:rFonts w:ascii="Times New Roman" w:hAnsi="Times New Roman"/>
      <w:lang w:eastAsia="pl-PL"/>
    </w:rPr>
  </w:style>
  <w:style w:type="paragraph" w:customStyle="1" w:styleId="Styl12ptWyjustowany">
    <w:name w:val="Styl 12 pt Wyjustowany"/>
    <w:basedOn w:val="Normalny"/>
    <w:rsid w:val="000C1E61"/>
    <w:pPr>
      <w:jc w:val="both"/>
    </w:pPr>
    <w:rPr>
      <w:rFonts w:ascii="Times New Roman" w:hAnsi="Times New Roman"/>
      <w:lang w:eastAsia="pl-PL"/>
    </w:rPr>
  </w:style>
  <w:style w:type="table" w:customStyle="1" w:styleId="Tabela-Siatka4">
    <w:name w:val="Tabela - Siatka4"/>
    <w:basedOn w:val="Standardowy"/>
    <w:next w:val="Tabela-Siatka"/>
    <w:rsid w:val="002C34EF"/>
    <w:pPr>
      <w:overflowPunct w:val="0"/>
      <w:autoSpaceDE w:val="0"/>
      <w:autoSpaceDN w:val="0"/>
      <w:adjustRightInd w:val="0"/>
      <w:jc w:val="both"/>
      <w:textAlignment w:val="baseline"/>
    </w:pPr>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63"/>
    <w:basedOn w:val="Normalny"/>
    <w:link w:val="63Znak"/>
    <w:qFormat/>
    <w:rsid w:val="002036EB"/>
    <w:pPr>
      <w:ind w:left="357"/>
    </w:pPr>
    <w:rPr>
      <w:rFonts w:cs="Arial"/>
      <w:b/>
      <w:lang w:eastAsia="pl-PL"/>
    </w:rPr>
  </w:style>
  <w:style w:type="paragraph" w:customStyle="1" w:styleId="127">
    <w:name w:val="127"/>
    <w:basedOn w:val="Normalny"/>
    <w:link w:val="127Znak"/>
    <w:rsid w:val="002036EB"/>
    <w:pPr>
      <w:ind w:left="720"/>
    </w:pPr>
    <w:rPr>
      <w:rFonts w:cs="Arial"/>
      <w:lang w:eastAsia="pl-PL"/>
    </w:rPr>
  </w:style>
  <w:style w:type="character" w:customStyle="1" w:styleId="63Znak">
    <w:name w:val="63 Znak"/>
    <w:basedOn w:val="Domylnaczcionkaakapitu"/>
    <w:link w:val="63"/>
    <w:rsid w:val="002036EB"/>
    <w:rPr>
      <w:rFonts w:ascii="Arial" w:hAnsi="Arial" w:cs="Arial"/>
      <w:b/>
      <w:lang w:eastAsia="pl-PL"/>
    </w:rPr>
  </w:style>
  <w:style w:type="paragraph" w:customStyle="1" w:styleId="1277">
    <w:name w:val="1277"/>
    <w:basedOn w:val="127"/>
    <w:link w:val="1277Znak"/>
    <w:qFormat/>
    <w:rsid w:val="002036EB"/>
    <w:pPr>
      <w:jc w:val="both"/>
    </w:pPr>
  </w:style>
  <w:style w:type="character" w:customStyle="1" w:styleId="127Znak">
    <w:name w:val="127 Znak"/>
    <w:basedOn w:val="Domylnaczcionkaakapitu"/>
    <w:link w:val="127"/>
    <w:rsid w:val="002036EB"/>
    <w:rPr>
      <w:rFonts w:ascii="Arial" w:hAnsi="Arial" w:cs="Arial"/>
      <w:lang w:eastAsia="pl-PL"/>
    </w:rPr>
  </w:style>
  <w:style w:type="character" w:customStyle="1" w:styleId="1277Znak">
    <w:name w:val="1277 Znak"/>
    <w:basedOn w:val="127Znak"/>
    <w:link w:val="1277"/>
    <w:rsid w:val="002036EB"/>
    <w:rPr>
      <w:rFonts w:ascii="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90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2442</Words>
  <Characters>14656</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manevo2</dc:creator>
  <cp:lastModifiedBy>Antoni Babik</cp:lastModifiedBy>
  <cp:revision>3</cp:revision>
  <dcterms:created xsi:type="dcterms:W3CDTF">2023-09-27T09:45:00Z</dcterms:created>
  <dcterms:modified xsi:type="dcterms:W3CDTF">2023-10-02T10:53:00Z</dcterms:modified>
</cp:coreProperties>
</file>